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0EDF2" w14:textId="77777777" w:rsidR="00F06BD7" w:rsidRPr="008C33DB" w:rsidRDefault="00F86D98" w:rsidP="0083389B">
      <w:pPr>
        <w:tabs>
          <w:tab w:val="left" w:pos="142"/>
        </w:tabs>
        <w:spacing w:line="360" w:lineRule="auto"/>
        <w:rPr>
          <w:rFonts w:ascii="Arial" w:hAnsi="Arial" w:cs="Arial"/>
          <w:b/>
          <w:sz w:val="16"/>
          <w:szCs w:val="16"/>
        </w:rPr>
      </w:pPr>
      <w:r w:rsidRPr="007636B5">
        <w:rPr>
          <w:rFonts w:ascii="Arial" w:hAnsi="Arial" w:cs="Arial"/>
          <w:b/>
          <w:sz w:val="24"/>
          <w:szCs w:val="24"/>
        </w:rPr>
        <w:t>PRESSEMITTEILUNG</w:t>
      </w:r>
      <w:r w:rsidRPr="007636B5">
        <w:rPr>
          <w:rFonts w:ascii="Arial" w:hAnsi="Arial" w:cs="Arial"/>
          <w:b/>
          <w:sz w:val="24"/>
          <w:szCs w:val="24"/>
        </w:rPr>
        <w:br/>
      </w:r>
    </w:p>
    <w:p w14:paraId="49553FE5" w14:textId="77777777" w:rsidR="0083389B" w:rsidRPr="007636B5" w:rsidRDefault="00F86D98" w:rsidP="005871FF">
      <w:pPr>
        <w:spacing w:line="360" w:lineRule="auto"/>
        <w:jc w:val="center"/>
        <w:outlineLvl w:val="0"/>
        <w:rPr>
          <w:rFonts w:ascii="Arial" w:hAnsi="Arial" w:cs="Arial"/>
          <w:b/>
          <w:sz w:val="24"/>
          <w:szCs w:val="22"/>
        </w:rPr>
      </w:pPr>
      <w:r w:rsidRPr="007636B5">
        <w:rPr>
          <w:rFonts w:ascii="Arial" w:hAnsi="Arial" w:cs="Arial"/>
          <w:b/>
          <w:sz w:val="24"/>
          <w:szCs w:val="22"/>
        </w:rPr>
        <w:t>Das neue tomas</w:t>
      </w:r>
      <w:r w:rsidR="006A4570">
        <w:rPr>
          <w:rFonts w:ascii="Arial" w:hAnsi="Arial" w:cs="Arial"/>
          <w:b/>
          <w:sz w:val="24"/>
          <w:szCs w:val="22"/>
          <w:vertAlign w:val="superscript"/>
        </w:rPr>
        <w:t>®</w:t>
      </w:r>
      <w:r w:rsidR="006A4570">
        <w:rPr>
          <w:rFonts w:ascii="Arial" w:hAnsi="Arial" w:cs="Arial"/>
          <w:b/>
          <w:sz w:val="24"/>
          <w:szCs w:val="22"/>
        </w:rPr>
        <w:t>-RPE eyelet</w:t>
      </w:r>
    </w:p>
    <w:p w14:paraId="7277FCC7" w14:textId="0992DE59" w:rsidR="00B20337" w:rsidRDefault="12489270" w:rsidP="106F133D">
      <w:pPr>
        <w:spacing w:line="360" w:lineRule="auto"/>
        <w:jc w:val="center"/>
        <w:outlineLvl w:val="0"/>
        <w:rPr>
          <w:rFonts w:ascii="Arial" w:hAnsi="Arial" w:cs="Arial"/>
          <w:b/>
          <w:bCs/>
          <w:i/>
          <w:iCs/>
          <w:sz w:val="24"/>
          <w:szCs w:val="24"/>
        </w:rPr>
      </w:pPr>
      <w:r w:rsidRPr="106F133D">
        <w:rPr>
          <w:rFonts w:ascii="Arial" w:hAnsi="Arial" w:cs="Arial"/>
          <w:b/>
          <w:bCs/>
          <w:i/>
          <w:iCs/>
          <w:sz w:val="24"/>
          <w:szCs w:val="24"/>
        </w:rPr>
        <w:t>für Hybrid-GNE und MARPE</w:t>
      </w:r>
    </w:p>
    <w:p w14:paraId="6268A6BD" w14:textId="77777777" w:rsidR="00077EFD" w:rsidRPr="008C33DB" w:rsidRDefault="00077EFD" w:rsidP="106F133D">
      <w:pPr>
        <w:spacing w:line="360" w:lineRule="auto"/>
        <w:jc w:val="center"/>
        <w:outlineLvl w:val="0"/>
        <w:rPr>
          <w:rFonts w:ascii="Arial" w:hAnsi="Arial" w:cs="Arial"/>
          <w:b/>
          <w:bCs/>
          <w:i/>
          <w:iCs/>
          <w:sz w:val="16"/>
          <w:szCs w:val="16"/>
        </w:rPr>
      </w:pPr>
    </w:p>
    <w:p w14:paraId="4BDEB91D" w14:textId="69697B68" w:rsidR="006A4570" w:rsidRDefault="3A860247" w:rsidP="106F133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106F133D">
        <w:rPr>
          <w:rFonts w:ascii="Arial" w:hAnsi="Arial" w:cs="Arial"/>
          <w:b/>
          <w:bCs/>
          <w:sz w:val="22"/>
          <w:szCs w:val="22"/>
        </w:rPr>
        <w:t>Das tomas</w:t>
      </w:r>
      <w:r w:rsidRPr="106F133D">
        <w:rPr>
          <w:rFonts w:ascii="Arial" w:hAnsi="Arial" w:cs="Arial"/>
          <w:b/>
          <w:bCs/>
          <w:sz w:val="22"/>
          <w:szCs w:val="22"/>
          <w:vertAlign w:val="superscript"/>
        </w:rPr>
        <w:t>®</w:t>
      </w:r>
      <w:r w:rsidR="44127AB9" w:rsidRPr="106F133D">
        <w:rPr>
          <w:rFonts w:ascii="Arial" w:hAnsi="Arial" w:cs="Arial"/>
          <w:b/>
          <w:bCs/>
          <w:sz w:val="22"/>
          <w:szCs w:val="22"/>
        </w:rPr>
        <w:t xml:space="preserve"> </w:t>
      </w:r>
      <w:r w:rsidRPr="106F133D">
        <w:rPr>
          <w:rFonts w:ascii="Arial" w:hAnsi="Arial" w:cs="Arial"/>
          <w:b/>
          <w:bCs/>
          <w:sz w:val="22"/>
          <w:szCs w:val="22"/>
        </w:rPr>
        <w:t>System ist seit vielen Jahren weltweit eines der führenden Systeme für die skelettale Verankerung. Anwender schätzen das übersichtliche, einfache Handling und die hohe Zuverlässigkeit des Systems.</w:t>
      </w:r>
      <w:r w:rsidR="7C988288" w:rsidRPr="106F133D">
        <w:rPr>
          <w:rFonts w:ascii="Arial" w:hAnsi="Arial" w:cs="Arial"/>
          <w:b/>
          <w:bCs/>
          <w:sz w:val="22"/>
          <w:szCs w:val="22"/>
        </w:rPr>
        <w:t xml:space="preserve"> </w:t>
      </w:r>
      <w:r w:rsidRPr="106F133D">
        <w:rPr>
          <w:rFonts w:ascii="Arial" w:hAnsi="Arial" w:cs="Arial"/>
          <w:b/>
          <w:bCs/>
          <w:sz w:val="22"/>
          <w:szCs w:val="22"/>
        </w:rPr>
        <w:t>Dentaurum</w:t>
      </w:r>
      <w:r w:rsidR="3A85FF29" w:rsidRPr="106F133D">
        <w:rPr>
          <w:rFonts w:ascii="Arial" w:hAnsi="Arial" w:cs="Arial"/>
          <w:b/>
          <w:bCs/>
          <w:sz w:val="22"/>
          <w:szCs w:val="22"/>
        </w:rPr>
        <w:t xml:space="preserve"> setzt neue Maßstäbe</w:t>
      </w:r>
      <w:r w:rsidRPr="106F133D">
        <w:rPr>
          <w:rFonts w:ascii="Arial" w:hAnsi="Arial" w:cs="Arial"/>
          <w:b/>
          <w:bCs/>
          <w:sz w:val="22"/>
          <w:szCs w:val="22"/>
        </w:rPr>
        <w:t xml:space="preserve">: </w:t>
      </w:r>
      <w:r w:rsidR="310D63BC" w:rsidRPr="106F133D">
        <w:rPr>
          <w:rFonts w:ascii="Arial" w:hAnsi="Arial" w:cs="Arial"/>
          <w:b/>
          <w:bCs/>
          <w:sz w:val="22"/>
          <w:szCs w:val="22"/>
        </w:rPr>
        <w:t>Skelettal verankerte GNE-Apparaturen lassen sich</w:t>
      </w:r>
      <w:r w:rsidR="1182F68C" w:rsidRPr="106F133D">
        <w:rPr>
          <w:rFonts w:ascii="Arial" w:hAnsi="Arial" w:cs="Arial"/>
          <w:b/>
          <w:bCs/>
          <w:sz w:val="22"/>
          <w:szCs w:val="22"/>
        </w:rPr>
        <w:t xml:space="preserve"> wahlweise</w:t>
      </w:r>
      <w:r w:rsidR="310D63BC" w:rsidRPr="106F133D">
        <w:rPr>
          <w:rFonts w:ascii="Arial" w:hAnsi="Arial" w:cs="Arial"/>
          <w:b/>
          <w:bCs/>
          <w:sz w:val="22"/>
          <w:szCs w:val="22"/>
        </w:rPr>
        <w:t xml:space="preserve"> nach dem Pin-First</w:t>
      </w:r>
      <w:bookmarkStart w:id="0" w:name="_Hlk38288079"/>
      <w:r w:rsidR="005D7297" w:rsidRPr="005D7297">
        <w:rPr>
          <w:rFonts w:ascii="Arial" w:hAnsi="Arial" w:cs="Arial"/>
          <w:b/>
          <w:bCs/>
          <w:sz w:val="22"/>
          <w:szCs w:val="22"/>
          <w:vertAlign w:val="superscript"/>
        </w:rPr>
        <w:t>©</w:t>
      </w:r>
      <w:bookmarkEnd w:id="0"/>
      <w:r w:rsidR="310D63BC" w:rsidRPr="106F133D">
        <w:rPr>
          <w:rFonts w:ascii="Arial" w:hAnsi="Arial" w:cs="Arial"/>
          <w:b/>
          <w:bCs/>
          <w:sz w:val="22"/>
          <w:szCs w:val="22"/>
        </w:rPr>
        <w:t xml:space="preserve"> oder Pin-Last</w:t>
      </w:r>
      <w:r w:rsidR="005D7297" w:rsidRPr="005D7297">
        <w:rPr>
          <w:rFonts w:ascii="Arial" w:hAnsi="Arial" w:cs="Arial"/>
          <w:b/>
          <w:bCs/>
          <w:sz w:val="22"/>
          <w:szCs w:val="22"/>
          <w:vertAlign w:val="superscript"/>
        </w:rPr>
        <w:t>©</w:t>
      </w:r>
      <w:r w:rsidR="310D63BC" w:rsidRPr="106F133D">
        <w:rPr>
          <w:rFonts w:ascii="Arial" w:hAnsi="Arial" w:cs="Arial"/>
          <w:b/>
          <w:bCs/>
          <w:sz w:val="22"/>
          <w:szCs w:val="22"/>
        </w:rPr>
        <w:t xml:space="preserve"> Konzept herstellen. Das neue tomas</w:t>
      </w:r>
      <w:r w:rsidR="310D63BC" w:rsidRPr="106F133D">
        <w:rPr>
          <w:rFonts w:ascii="Arial" w:hAnsi="Arial" w:cs="Arial"/>
          <w:b/>
          <w:bCs/>
          <w:sz w:val="22"/>
          <w:szCs w:val="22"/>
          <w:vertAlign w:val="superscript"/>
        </w:rPr>
        <w:t>®</w:t>
      </w:r>
      <w:r w:rsidR="310D63BC" w:rsidRPr="106F133D">
        <w:rPr>
          <w:rFonts w:ascii="Arial" w:hAnsi="Arial" w:cs="Arial"/>
          <w:b/>
          <w:bCs/>
          <w:sz w:val="22"/>
          <w:szCs w:val="22"/>
        </w:rPr>
        <w:t xml:space="preserve">-RPE eyelet </w:t>
      </w:r>
      <w:r w:rsidR="00B20337" w:rsidRPr="106F133D">
        <w:rPr>
          <w:rFonts w:ascii="Arial" w:hAnsi="Arial" w:cs="Arial"/>
          <w:b/>
          <w:bCs/>
          <w:sz w:val="22"/>
          <w:szCs w:val="22"/>
        </w:rPr>
        <w:t xml:space="preserve">bietet </w:t>
      </w:r>
      <w:r w:rsidR="00486D64" w:rsidRPr="106F133D">
        <w:rPr>
          <w:rFonts w:ascii="Arial" w:hAnsi="Arial" w:cs="Arial"/>
          <w:b/>
          <w:bCs/>
          <w:sz w:val="22"/>
          <w:szCs w:val="22"/>
        </w:rPr>
        <w:t>diese Freiheit</w:t>
      </w:r>
      <w:r w:rsidR="310D63BC" w:rsidRPr="106F133D">
        <w:rPr>
          <w:rFonts w:ascii="Arial" w:hAnsi="Arial" w:cs="Arial"/>
          <w:b/>
          <w:bCs/>
          <w:sz w:val="22"/>
          <w:szCs w:val="22"/>
        </w:rPr>
        <w:t>.</w:t>
      </w:r>
    </w:p>
    <w:p w14:paraId="3A707337" w14:textId="77777777" w:rsidR="00550F89" w:rsidRPr="00077EFD" w:rsidRDefault="00550F89" w:rsidP="0083389B">
      <w:pPr>
        <w:spacing w:line="360" w:lineRule="auto"/>
        <w:rPr>
          <w:rFonts w:ascii="Arial" w:hAnsi="Arial" w:cs="Arial"/>
        </w:rPr>
      </w:pPr>
    </w:p>
    <w:p w14:paraId="0700E21F" w14:textId="3BF0DB55" w:rsidR="00D75366" w:rsidRPr="00B72C84" w:rsidRDefault="00843BEB" w:rsidP="005871FF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B72C84">
        <w:rPr>
          <w:rFonts w:ascii="Arial" w:hAnsi="Arial" w:cs="Arial"/>
          <w:b/>
          <w:sz w:val="22"/>
        </w:rPr>
        <w:t>Pin-First</w:t>
      </w:r>
      <w:r w:rsidR="005D7297" w:rsidRPr="005D7297">
        <w:rPr>
          <w:rFonts w:ascii="Arial" w:hAnsi="Arial" w:cs="Arial"/>
          <w:b/>
          <w:bCs/>
          <w:sz w:val="22"/>
          <w:szCs w:val="22"/>
          <w:vertAlign w:val="superscript"/>
        </w:rPr>
        <w:t>©</w:t>
      </w:r>
      <w:r w:rsidRPr="00B72C84">
        <w:rPr>
          <w:rFonts w:ascii="Arial" w:hAnsi="Arial" w:cs="Arial"/>
          <w:b/>
          <w:sz w:val="22"/>
        </w:rPr>
        <w:t xml:space="preserve"> / Pin-Last</w:t>
      </w:r>
      <w:r w:rsidR="005D7297" w:rsidRPr="005D7297">
        <w:rPr>
          <w:rFonts w:ascii="Arial" w:hAnsi="Arial" w:cs="Arial"/>
          <w:b/>
          <w:bCs/>
          <w:sz w:val="22"/>
          <w:szCs w:val="22"/>
          <w:vertAlign w:val="superscript"/>
        </w:rPr>
        <w:t>©</w:t>
      </w:r>
      <w:r w:rsidRPr="00B72C84">
        <w:rPr>
          <w:rFonts w:ascii="Arial" w:hAnsi="Arial" w:cs="Arial"/>
          <w:b/>
          <w:sz w:val="22"/>
        </w:rPr>
        <w:t xml:space="preserve"> </w:t>
      </w:r>
      <w:r w:rsidR="007944AB" w:rsidRPr="007944AB">
        <w:rPr>
          <w:rFonts w:ascii="Arial" w:hAnsi="Arial" w:cs="Arial"/>
          <w:b/>
          <w:sz w:val="22"/>
        </w:rPr>
        <w:t xml:space="preserve">Konzept </w:t>
      </w:r>
      <w:r w:rsidR="00730B9C">
        <w:rPr>
          <w:rFonts w:ascii="Arial" w:hAnsi="Arial" w:cs="Arial"/>
          <w:b/>
          <w:sz w:val="22"/>
        </w:rPr>
        <w:t xml:space="preserve">für GNE-Apparaturen </w:t>
      </w:r>
    </w:p>
    <w:p w14:paraId="2C80C8B0" w14:textId="2970DB82" w:rsidR="000D7742" w:rsidRDefault="02EC06EF" w:rsidP="106F133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106F133D">
        <w:rPr>
          <w:rFonts w:ascii="Arial" w:hAnsi="Arial" w:cs="Arial"/>
          <w:sz w:val="22"/>
          <w:szCs w:val="22"/>
        </w:rPr>
        <w:t>Die Gaumennahterweiterung (GNE) wird seit dem</w:t>
      </w:r>
      <w:r w:rsidR="23E28F25" w:rsidRPr="106F133D">
        <w:rPr>
          <w:rFonts w:ascii="Arial" w:hAnsi="Arial" w:cs="Arial"/>
          <w:sz w:val="22"/>
          <w:szCs w:val="22"/>
        </w:rPr>
        <w:t xml:space="preserve"> 19. </w:t>
      </w:r>
      <w:r w:rsidRPr="106F133D">
        <w:rPr>
          <w:rFonts w:ascii="Arial" w:hAnsi="Arial" w:cs="Arial"/>
          <w:sz w:val="22"/>
          <w:szCs w:val="22"/>
        </w:rPr>
        <w:t xml:space="preserve">Jahrhundert </w:t>
      </w:r>
      <w:r w:rsidR="23E28F25" w:rsidRPr="106F133D">
        <w:rPr>
          <w:rFonts w:ascii="Arial" w:hAnsi="Arial" w:cs="Arial"/>
          <w:sz w:val="22"/>
          <w:szCs w:val="22"/>
        </w:rPr>
        <w:t xml:space="preserve">für die transversale Erweiterung des Oberkiefers angewandt. </w:t>
      </w:r>
      <w:r w:rsidR="07B37B27" w:rsidRPr="106F133D">
        <w:rPr>
          <w:rFonts w:ascii="Arial" w:hAnsi="Arial" w:cs="Arial"/>
          <w:sz w:val="22"/>
          <w:szCs w:val="22"/>
        </w:rPr>
        <w:t xml:space="preserve">Unterschieden wird zwischen der </w:t>
      </w:r>
      <w:r w:rsidR="294AF614" w:rsidRPr="106F133D">
        <w:rPr>
          <w:rFonts w:ascii="Arial" w:hAnsi="Arial" w:cs="Arial"/>
          <w:sz w:val="22"/>
          <w:szCs w:val="22"/>
        </w:rPr>
        <w:t>d</w:t>
      </w:r>
      <w:r w:rsidR="07B37B27" w:rsidRPr="106F133D">
        <w:rPr>
          <w:rFonts w:ascii="Arial" w:hAnsi="Arial" w:cs="Arial"/>
          <w:sz w:val="22"/>
          <w:szCs w:val="22"/>
        </w:rPr>
        <w:t>ento-alveolär</w:t>
      </w:r>
      <w:r w:rsidR="14494BFA" w:rsidRPr="106F133D">
        <w:rPr>
          <w:rFonts w:ascii="Arial" w:hAnsi="Arial" w:cs="Arial"/>
          <w:sz w:val="22"/>
          <w:szCs w:val="22"/>
        </w:rPr>
        <w:t>en</w:t>
      </w:r>
      <w:r w:rsidR="07B37B27" w:rsidRPr="106F133D">
        <w:rPr>
          <w:rFonts w:ascii="Arial" w:hAnsi="Arial" w:cs="Arial"/>
          <w:sz w:val="22"/>
          <w:szCs w:val="22"/>
        </w:rPr>
        <w:t xml:space="preserve"> und der skel</w:t>
      </w:r>
      <w:r w:rsidR="31B40B14" w:rsidRPr="106F133D">
        <w:rPr>
          <w:rFonts w:ascii="Arial" w:hAnsi="Arial" w:cs="Arial"/>
          <w:sz w:val="22"/>
          <w:szCs w:val="22"/>
        </w:rPr>
        <w:t>e</w:t>
      </w:r>
      <w:r w:rsidR="07B37B27" w:rsidRPr="106F133D">
        <w:rPr>
          <w:rFonts w:ascii="Arial" w:hAnsi="Arial" w:cs="Arial"/>
          <w:sz w:val="22"/>
          <w:szCs w:val="22"/>
        </w:rPr>
        <w:t>t</w:t>
      </w:r>
      <w:r w:rsidR="41E17AA5" w:rsidRPr="106F133D">
        <w:rPr>
          <w:rFonts w:ascii="Arial" w:hAnsi="Arial" w:cs="Arial"/>
          <w:sz w:val="22"/>
          <w:szCs w:val="22"/>
        </w:rPr>
        <w:t>t</w:t>
      </w:r>
      <w:r w:rsidR="07B37B27" w:rsidRPr="106F133D">
        <w:rPr>
          <w:rFonts w:ascii="Arial" w:hAnsi="Arial" w:cs="Arial"/>
          <w:sz w:val="22"/>
          <w:szCs w:val="22"/>
        </w:rPr>
        <w:t>al verankerten GNE.</w:t>
      </w:r>
    </w:p>
    <w:p w14:paraId="6B1980E1" w14:textId="2F3EB141" w:rsidR="00F6320B" w:rsidRDefault="2C2D27A5" w:rsidP="106F133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106F133D">
        <w:rPr>
          <w:rFonts w:ascii="Arial" w:hAnsi="Arial" w:cs="Arial"/>
          <w:sz w:val="22"/>
          <w:szCs w:val="22"/>
        </w:rPr>
        <w:t xml:space="preserve">Bei der skelettalen Verankerung von GNE-Apparaturen </w:t>
      </w:r>
      <w:r w:rsidR="711D6713" w:rsidRPr="106F133D">
        <w:rPr>
          <w:rFonts w:ascii="Arial" w:hAnsi="Arial" w:cs="Arial"/>
          <w:sz w:val="22"/>
          <w:szCs w:val="22"/>
        </w:rPr>
        <w:t>können die Mini-Implantate</w:t>
      </w:r>
      <w:r w:rsidR="00B20337">
        <w:rPr>
          <w:rFonts w:ascii="Arial" w:hAnsi="Arial" w:cs="Arial"/>
          <w:sz w:val="22"/>
          <w:szCs w:val="22"/>
        </w:rPr>
        <w:t xml:space="preserve"> </w:t>
      </w:r>
      <w:r w:rsidR="00B20337" w:rsidRPr="106F133D">
        <w:rPr>
          <w:rFonts w:ascii="Arial" w:hAnsi="Arial" w:cs="Arial"/>
          <w:sz w:val="22"/>
          <w:szCs w:val="22"/>
        </w:rPr>
        <w:t>zuerst gesetzt</w:t>
      </w:r>
      <w:r w:rsidR="27147369" w:rsidRPr="106F133D">
        <w:rPr>
          <w:rFonts w:ascii="Arial" w:hAnsi="Arial" w:cs="Arial"/>
          <w:sz w:val="22"/>
          <w:szCs w:val="22"/>
        </w:rPr>
        <w:t xml:space="preserve">, </w:t>
      </w:r>
      <w:r w:rsidR="7BCF5679" w:rsidRPr="106F133D">
        <w:rPr>
          <w:rFonts w:ascii="Arial" w:hAnsi="Arial" w:cs="Arial"/>
          <w:sz w:val="22"/>
          <w:szCs w:val="22"/>
        </w:rPr>
        <w:t xml:space="preserve">die </w:t>
      </w:r>
      <w:r w:rsidR="5E7E48B2" w:rsidRPr="106F133D">
        <w:rPr>
          <w:rFonts w:ascii="Arial" w:hAnsi="Arial" w:cs="Arial"/>
          <w:sz w:val="22"/>
          <w:szCs w:val="22"/>
        </w:rPr>
        <w:t>GNE-</w:t>
      </w:r>
      <w:r w:rsidR="7BCF5679" w:rsidRPr="106F133D">
        <w:rPr>
          <w:rFonts w:ascii="Arial" w:hAnsi="Arial" w:cs="Arial"/>
          <w:sz w:val="22"/>
          <w:szCs w:val="22"/>
        </w:rPr>
        <w:t>Apparatur an</w:t>
      </w:r>
      <w:r w:rsidR="27147369" w:rsidRPr="106F133D">
        <w:rPr>
          <w:rFonts w:ascii="Arial" w:hAnsi="Arial" w:cs="Arial"/>
          <w:sz w:val="22"/>
          <w:szCs w:val="22"/>
        </w:rPr>
        <w:t>gefertigt</w:t>
      </w:r>
      <w:r w:rsidR="7BCF5679" w:rsidRPr="106F133D">
        <w:rPr>
          <w:rFonts w:ascii="Arial" w:hAnsi="Arial" w:cs="Arial"/>
          <w:sz w:val="22"/>
          <w:szCs w:val="22"/>
        </w:rPr>
        <w:t xml:space="preserve"> und </w:t>
      </w:r>
      <w:r w:rsidR="13EF85A1" w:rsidRPr="106F133D">
        <w:rPr>
          <w:rFonts w:ascii="Arial" w:hAnsi="Arial" w:cs="Arial"/>
          <w:sz w:val="22"/>
          <w:szCs w:val="22"/>
        </w:rPr>
        <w:t xml:space="preserve">schließlich </w:t>
      </w:r>
      <w:r w:rsidR="7BCF5679" w:rsidRPr="106F133D">
        <w:rPr>
          <w:rFonts w:ascii="Arial" w:hAnsi="Arial" w:cs="Arial"/>
          <w:sz w:val="22"/>
          <w:szCs w:val="22"/>
        </w:rPr>
        <w:t>ein</w:t>
      </w:r>
      <w:r w:rsidR="27147369" w:rsidRPr="106F133D">
        <w:rPr>
          <w:rFonts w:ascii="Arial" w:hAnsi="Arial" w:cs="Arial"/>
          <w:sz w:val="22"/>
          <w:szCs w:val="22"/>
        </w:rPr>
        <w:t>gegliedert</w:t>
      </w:r>
      <w:r w:rsidR="1F8AE745" w:rsidRPr="106F133D">
        <w:rPr>
          <w:rFonts w:ascii="Arial" w:hAnsi="Arial" w:cs="Arial"/>
          <w:sz w:val="22"/>
          <w:szCs w:val="22"/>
        </w:rPr>
        <w:t xml:space="preserve"> werden. Das ist das</w:t>
      </w:r>
      <w:r w:rsidR="7BCF5679" w:rsidRPr="106F133D">
        <w:rPr>
          <w:rFonts w:ascii="Arial" w:hAnsi="Arial" w:cs="Arial"/>
          <w:sz w:val="22"/>
          <w:szCs w:val="22"/>
        </w:rPr>
        <w:t xml:space="preserve"> Pin-First</w:t>
      </w:r>
      <w:r w:rsidR="005D7297" w:rsidRPr="005D7297">
        <w:rPr>
          <w:rFonts w:ascii="Arial" w:hAnsi="Arial" w:cs="Arial"/>
          <w:b/>
          <w:bCs/>
          <w:sz w:val="22"/>
          <w:szCs w:val="22"/>
          <w:vertAlign w:val="superscript"/>
        </w:rPr>
        <w:t>©</w:t>
      </w:r>
      <w:r w:rsidR="7BCF5679" w:rsidRPr="106F133D">
        <w:rPr>
          <w:rFonts w:ascii="Arial" w:hAnsi="Arial" w:cs="Arial"/>
          <w:sz w:val="22"/>
          <w:szCs w:val="22"/>
        </w:rPr>
        <w:t xml:space="preserve"> Konzept. </w:t>
      </w:r>
      <w:r w:rsidR="15B20854" w:rsidRPr="106F133D">
        <w:rPr>
          <w:rFonts w:ascii="Arial" w:hAnsi="Arial" w:cs="Arial"/>
          <w:sz w:val="22"/>
          <w:szCs w:val="22"/>
        </w:rPr>
        <w:t>Es gibt Situationen, bei denen dieses Verfahren schwer durchzuführen ist</w:t>
      </w:r>
      <w:r w:rsidR="76628A10" w:rsidRPr="106F133D">
        <w:rPr>
          <w:rFonts w:ascii="Arial" w:hAnsi="Arial" w:cs="Arial"/>
          <w:sz w:val="22"/>
          <w:szCs w:val="22"/>
        </w:rPr>
        <w:t xml:space="preserve">. </w:t>
      </w:r>
      <w:r w:rsidR="10C50B7D" w:rsidRPr="106F133D">
        <w:rPr>
          <w:rFonts w:ascii="Arial" w:hAnsi="Arial" w:cs="Arial"/>
          <w:sz w:val="22"/>
          <w:szCs w:val="22"/>
        </w:rPr>
        <w:t>Mit dem Pin-Last</w:t>
      </w:r>
      <w:r w:rsidR="005D7297" w:rsidRPr="005D7297">
        <w:rPr>
          <w:rFonts w:ascii="Arial" w:hAnsi="Arial" w:cs="Arial"/>
          <w:b/>
          <w:bCs/>
          <w:sz w:val="22"/>
          <w:szCs w:val="22"/>
          <w:vertAlign w:val="superscript"/>
        </w:rPr>
        <w:t>©</w:t>
      </w:r>
      <w:r w:rsidR="10C50B7D" w:rsidRPr="106F133D">
        <w:rPr>
          <w:rFonts w:ascii="Arial" w:hAnsi="Arial" w:cs="Arial"/>
          <w:sz w:val="22"/>
          <w:szCs w:val="22"/>
        </w:rPr>
        <w:t xml:space="preserve"> Konzept führt m</w:t>
      </w:r>
      <w:r w:rsidR="76628A10" w:rsidRPr="106F133D">
        <w:rPr>
          <w:rFonts w:ascii="Arial" w:hAnsi="Arial" w:cs="Arial"/>
          <w:sz w:val="22"/>
          <w:szCs w:val="22"/>
        </w:rPr>
        <w:t xml:space="preserve">an den </w:t>
      </w:r>
      <w:r w:rsidR="00B20337" w:rsidRPr="106F133D">
        <w:rPr>
          <w:rFonts w:ascii="Arial" w:hAnsi="Arial" w:cs="Arial"/>
          <w:sz w:val="22"/>
          <w:szCs w:val="22"/>
        </w:rPr>
        <w:t>Ablauf in</w:t>
      </w:r>
      <w:r w:rsidR="13EF85A1" w:rsidRPr="106F133D">
        <w:rPr>
          <w:rFonts w:ascii="Arial" w:hAnsi="Arial" w:cs="Arial"/>
          <w:sz w:val="22"/>
          <w:szCs w:val="22"/>
        </w:rPr>
        <w:t xml:space="preserve"> umgekehrter </w:t>
      </w:r>
      <w:r w:rsidR="006C4F3A" w:rsidRPr="106F133D">
        <w:rPr>
          <w:rFonts w:ascii="Arial" w:hAnsi="Arial" w:cs="Arial"/>
          <w:sz w:val="22"/>
          <w:szCs w:val="22"/>
        </w:rPr>
        <w:t>Reihenfolge durch</w:t>
      </w:r>
      <w:r w:rsidR="13EF85A1" w:rsidRPr="106F133D">
        <w:rPr>
          <w:rFonts w:ascii="Arial" w:hAnsi="Arial" w:cs="Arial"/>
          <w:sz w:val="22"/>
          <w:szCs w:val="22"/>
        </w:rPr>
        <w:t xml:space="preserve">. </w:t>
      </w:r>
      <w:r w:rsidR="5D4068B9" w:rsidRPr="106F133D">
        <w:rPr>
          <w:rFonts w:ascii="Arial" w:hAnsi="Arial" w:cs="Arial"/>
          <w:sz w:val="22"/>
          <w:szCs w:val="22"/>
        </w:rPr>
        <w:t>Nach dem Pin-Last</w:t>
      </w:r>
      <w:r w:rsidR="005D7297" w:rsidRPr="005D7297">
        <w:rPr>
          <w:rFonts w:ascii="Arial" w:hAnsi="Arial" w:cs="Arial"/>
          <w:b/>
          <w:bCs/>
          <w:sz w:val="22"/>
          <w:szCs w:val="22"/>
          <w:vertAlign w:val="superscript"/>
        </w:rPr>
        <w:t>©</w:t>
      </w:r>
      <w:r w:rsidR="5D4068B9" w:rsidRPr="106F133D">
        <w:rPr>
          <w:rFonts w:ascii="Arial" w:hAnsi="Arial" w:cs="Arial"/>
          <w:sz w:val="22"/>
          <w:szCs w:val="22"/>
        </w:rPr>
        <w:t xml:space="preserve"> Konzept, wird zunächst die Position der tomas</w:t>
      </w:r>
      <w:r w:rsidR="5D4068B9" w:rsidRPr="106F133D">
        <w:rPr>
          <w:rFonts w:ascii="Arial" w:hAnsi="Arial" w:cs="Arial"/>
          <w:sz w:val="22"/>
          <w:szCs w:val="22"/>
          <w:vertAlign w:val="superscript"/>
        </w:rPr>
        <w:t>®</w:t>
      </w:r>
      <w:r w:rsidR="5D4068B9" w:rsidRPr="106F133D">
        <w:rPr>
          <w:rFonts w:ascii="Arial" w:hAnsi="Arial" w:cs="Arial"/>
          <w:sz w:val="22"/>
          <w:szCs w:val="22"/>
        </w:rPr>
        <w:t xml:space="preserve">-pin EP (Elastic Palatal) geplant, die GNE-Apparatur hergestellt und in den Mund eingegliedert. </w:t>
      </w:r>
      <w:r w:rsidR="5D4068B9" w:rsidRPr="00F71499">
        <w:rPr>
          <w:rFonts w:ascii="Arial" w:hAnsi="Arial" w:cs="Arial"/>
          <w:sz w:val="22"/>
          <w:szCs w:val="22"/>
        </w:rPr>
        <w:t>Anschließend werden die tomas</w:t>
      </w:r>
      <w:r w:rsidR="5D4068B9" w:rsidRPr="00F71499">
        <w:rPr>
          <w:rFonts w:ascii="Arial" w:hAnsi="Arial" w:cs="Arial"/>
          <w:sz w:val="22"/>
          <w:szCs w:val="22"/>
          <w:vertAlign w:val="superscript"/>
        </w:rPr>
        <w:t>®</w:t>
      </w:r>
      <w:r w:rsidR="5D4068B9" w:rsidRPr="00F71499">
        <w:rPr>
          <w:rFonts w:ascii="Arial" w:hAnsi="Arial" w:cs="Arial"/>
          <w:sz w:val="22"/>
          <w:szCs w:val="22"/>
        </w:rPr>
        <w:t>-pin EP</w:t>
      </w:r>
      <w:r w:rsidR="006C4F3A" w:rsidRPr="00F71499">
        <w:rPr>
          <w:rFonts w:ascii="Arial" w:hAnsi="Arial" w:cs="Arial"/>
          <w:sz w:val="22"/>
          <w:szCs w:val="22"/>
        </w:rPr>
        <w:t>,</w:t>
      </w:r>
      <w:r w:rsidR="5D4068B9" w:rsidRPr="00F71499">
        <w:rPr>
          <w:rFonts w:ascii="Arial" w:hAnsi="Arial" w:cs="Arial"/>
          <w:sz w:val="22"/>
          <w:szCs w:val="22"/>
        </w:rPr>
        <w:t xml:space="preserve"> durch das tomas</w:t>
      </w:r>
      <w:r w:rsidR="5D4068B9" w:rsidRPr="00F71499">
        <w:rPr>
          <w:rFonts w:ascii="Arial" w:hAnsi="Arial" w:cs="Arial"/>
          <w:sz w:val="22"/>
          <w:szCs w:val="22"/>
          <w:vertAlign w:val="superscript"/>
        </w:rPr>
        <w:t>®</w:t>
      </w:r>
      <w:r w:rsidR="5D4068B9" w:rsidRPr="00F71499">
        <w:rPr>
          <w:rFonts w:ascii="Arial" w:hAnsi="Arial" w:cs="Arial"/>
          <w:sz w:val="22"/>
          <w:szCs w:val="22"/>
        </w:rPr>
        <w:t xml:space="preserve">-RPE eyelet, </w:t>
      </w:r>
      <w:r w:rsidR="00F71499" w:rsidRPr="00F71499">
        <w:rPr>
          <w:rFonts w:ascii="Arial" w:hAnsi="Arial" w:cs="Arial"/>
          <w:sz w:val="22"/>
          <w:szCs w:val="22"/>
        </w:rPr>
        <w:t xml:space="preserve">geführt </w:t>
      </w:r>
      <w:r w:rsidR="5D4068B9" w:rsidRPr="00F71499">
        <w:rPr>
          <w:rFonts w:ascii="Arial" w:hAnsi="Arial" w:cs="Arial"/>
          <w:sz w:val="22"/>
          <w:szCs w:val="22"/>
        </w:rPr>
        <w:t>inseriert.</w:t>
      </w:r>
      <w:r w:rsidR="5D4068B9" w:rsidRPr="106F133D">
        <w:rPr>
          <w:rFonts w:ascii="Arial" w:hAnsi="Arial" w:cs="Arial"/>
          <w:sz w:val="22"/>
          <w:szCs w:val="22"/>
        </w:rPr>
        <w:t xml:space="preserve"> Eine zusätzliche Insertionsschablone wird nicht benötigt</w:t>
      </w:r>
      <w:r w:rsidR="6194BB96" w:rsidRPr="106F133D">
        <w:rPr>
          <w:rFonts w:ascii="Arial" w:hAnsi="Arial" w:cs="Arial"/>
          <w:sz w:val="22"/>
          <w:szCs w:val="22"/>
        </w:rPr>
        <w:t>, denn das</w:t>
      </w:r>
      <w:r w:rsidR="00D95BB8">
        <w:rPr>
          <w:rFonts w:ascii="Arial" w:hAnsi="Arial" w:cs="Arial"/>
          <w:sz w:val="22"/>
          <w:szCs w:val="22"/>
        </w:rPr>
        <w:t xml:space="preserve"> </w:t>
      </w:r>
      <w:r w:rsidR="3C5EF18A" w:rsidRPr="106F133D">
        <w:rPr>
          <w:rFonts w:ascii="Arial" w:hAnsi="Arial" w:cs="Arial"/>
          <w:sz w:val="22"/>
          <w:szCs w:val="22"/>
        </w:rPr>
        <w:t>tomas</w:t>
      </w:r>
      <w:r w:rsidR="3C5EF18A" w:rsidRPr="106F133D">
        <w:rPr>
          <w:rFonts w:ascii="Arial" w:hAnsi="Arial" w:cs="Arial"/>
          <w:sz w:val="22"/>
          <w:szCs w:val="22"/>
          <w:vertAlign w:val="superscript"/>
        </w:rPr>
        <w:t>®</w:t>
      </w:r>
      <w:r w:rsidR="3C5EF18A" w:rsidRPr="106F133D">
        <w:rPr>
          <w:rFonts w:ascii="Arial" w:hAnsi="Arial" w:cs="Arial"/>
          <w:sz w:val="22"/>
          <w:szCs w:val="22"/>
        </w:rPr>
        <w:t>-RPE eyelet (RPE = Rapid Palatal Expansion) dient nicht nur als Kopplungselement zwischen dem tomas</w:t>
      </w:r>
      <w:r w:rsidR="3C5EF18A" w:rsidRPr="106F133D">
        <w:rPr>
          <w:rFonts w:ascii="Arial" w:hAnsi="Arial" w:cs="Arial"/>
          <w:sz w:val="22"/>
          <w:szCs w:val="22"/>
          <w:vertAlign w:val="superscript"/>
        </w:rPr>
        <w:t>®</w:t>
      </w:r>
      <w:r w:rsidR="3C5EF18A" w:rsidRPr="106F133D">
        <w:rPr>
          <w:rFonts w:ascii="Arial" w:hAnsi="Arial" w:cs="Arial"/>
          <w:sz w:val="22"/>
          <w:szCs w:val="22"/>
        </w:rPr>
        <w:t>-pin und den beliebten hyrax</w:t>
      </w:r>
      <w:r w:rsidR="3C5EF18A" w:rsidRPr="106F133D">
        <w:rPr>
          <w:rFonts w:ascii="Arial" w:hAnsi="Arial" w:cs="Arial"/>
          <w:sz w:val="22"/>
          <w:szCs w:val="22"/>
          <w:vertAlign w:val="superscript"/>
        </w:rPr>
        <w:t>®</w:t>
      </w:r>
      <w:r w:rsidR="3C5EF18A" w:rsidRPr="106F133D">
        <w:rPr>
          <w:rFonts w:ascii="Arial" w:hAnsi="Arial" w:cs="Arial"/>
          <w:sz w:val="22"/>
          <w:szCs w:val="22"/>
        </w:rPr>
        <w:t xml:space="preserve"> Dehnschrauben von Dentaurum, sondern </w:t>
      </w:r>
      <w:r w:rsidR="043D07C9" w:rsidRPr="106F133D">
        <w:rPr>
          <w:rFonts w:ascii="Arial" w:hAnsi="Arial" w:cs="Arial"/>
          <w:sz w:val="22"/>
          <w:szCs w:val="22"/>
        </w:rPr>
        <w:t xml:space="preserve">kann </w:t>
      </w:r>
      <w:r w:rsidR="3C5EF18A" w:rsidRPr="106F133D">
        <w:rPr>
          <w:rFonts w:ascii="Arial" w:hAnsi="Arial" w:cs="Arial"/>
          <w:sz w:val="22"/>
          <w:szCs w:val="22"/>
        </w:rPr>
        <w:t xml:space="preserve">auch als </w:t>
      </w:r>
      <w:r w:rsidR="52072076" w:rsidRPr="106F133D">
        <w:rPr>
          <w:rFonts w:ascii="Arial" w:hAnsi="Arial" w:cs="Arial"/>
          <w:sz w:val="22"/>
          <w:szCs w:val="22"/>
        </w:rPr>
        <w:t>Führungselement</w:t>
      </w:r>
      <w:r w:rsidR="73026BC1" w:rsidRPr="106F133D">
        <w:rPr>
          <w:rFonts w:ascii="Arial" w:hAnsi="Arial" w:cs="Arial"/>
          <w:sz w:val="22"/>
          <w:szCs w:val="22"/>
        </w:rPr>
        <w:t xml:space="preserve"> bei der Insertion</w:t>
      </w:r>
      <w:r w:rsidR="52072076" w:rsidRPr="106F133D">
        <w:rPr>
          <w:rFonts w:ascii="Arial" w:hAnsi="Arial" w:cs="Arial"/>
          <w:sz w:val="22"/>
          <w:szCs w:val="22"/>
        </w:rPr>
        <w:t xml:space="preserve"> </w:t>
      </w:r>
      <w:r w:rsidR="3C5EF18A" w:rsidRPr="106F133D">
        <w:rPr>
          <w:rFonts w:ascii="Arial" w:hAnsi="Arial" w:cs="Arial"/>
          <w:sz w:val="22"/>
          <w:szCs w:val="22"/>
        </w:rPr>
        <w:t>fungieren.</w:t>
      </w:r>
    </w:p>
    <w:p w14:paraId="7564F38C" w14:textId="31BADDA0" w:rsidR="00F6320B" w:rsidRDefault="6125356A" w:rsidP="106F133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106F133D">
        <w:rPr>
          <w:rFonts w:ascii="Arial" w:hAnsi="Arial" w:cs="Arial"/>
          <w:sz w:val="22"/>
          <w:szCs w:val="22"/>
        </w:rPr>
        <w:t xml:space="preserve">Durch die </w:t>
      </w:r>
      <w:r w:rsidRPr="008C33DB">
        <w:rPr>
          <w:rFonts w:ascii="Arial" w:hAnsi="Arial" w:cs="Arial"/>
          <w:sz w:val="22"/>
          <w:szCs w:val="22"/>
        </w:rPr>
        <w:t>umlaufende</w:t>
      </w:r>
      <w:r w:rsidRPr="106F133D">
        <w:rPr>
          <w:rFonts w:ascii="Arial" w:hAnsi="Arial" w:cs="Arial"/>
          <w:sz w:val="22"/>
          <w:szCs w:val="22"/>
        </w:rPr>
        <w:t xml:space="preserve"> Rinne im tomas</w:t>
      </w:r>
      <w:r w:rsidRPr="106F133D">
        <w:rPr>
          <w:rFonts w:ascii="Arial" w:hAnsi="Arial" w:cs="Arial"/>
          <w:sz w:val="22"/>
          <w:szCs w:val="22"/>
          <w:vertAlign w:val="superscript"/>
        </w:rPr>
        <w:t>®</w:t>
      </w:r>
      <w:r w:rsidRPr="106F133D">
        <w:rPr>
          <w:rFonts w:ascii="Arial" w:hAnsi="Arial" w:cs="Arial"/>
          <w:sz w:val="22"/>
          <w:szCs w:val="22"/>
        </w:rPr>
        <w:t xml:space="preserve">-RPE eyelet lassen sich </w:t>
      </w:r>
      <w:r w:rsidR="3A5A39B9" w:rsidRPr="106F133D">
        <w:rPr>
          <w:rFonts w:ascii="Arial" w:hAnsi="Arial" w:cs="Arial"/>
          <w:sz w:val="22"/>
          <w:szCs w:val="22"/>
        </w:rPr>
        <w:t>die Arme der hyrax</w:t>
      </w:r>
      <w:r w:rsidR="3A5A39B9" w:rsidRPr="106F133D">
        <w:rPr>
          <w:rFonts w:ascii="Arial" w:hAnsi="Arial" w:cs="Arial"/>
          <w:sz w:val="22"/>
          <w:szCs w:val="22"/>
          <w:vertAlign w:val="superscript"/>
        </w:rPr>
        <w:t>®</w:t>
      </w:r>
      <w:r w:rsidR="3A5A39B9" w:rsidRPr="106F133D">
        <w:rPr>
          <w:rFonts w:ascii="Arial" w:hAnsi="Arial" w:cs="Arial"/>
          <w:sz w:val="22"/>
          <w:szCs w:val="22"/>
        </w:rPr>
        <w:t xml:space="preserve"> </w:t>
      </w:r>
      <w:r w:rsidR="00B20337" w:rsidRPr="106F133D">
        <w:rPr>
          <w:rFonts w:ascii="Arial" w:hAnsi="Arial" w:cs="Arial"/>
          <w:sz w:val="22"/>
          <w:szCs w:val="22"/>
        </w:rPr>
        <w:t>Dehnschraube zielgenau</w:t>
      </w:r>
      <w:r w:rsidRPr="106F133D">
        <w:rPr>
          <w:rFonts w:ascii="Arial" w:hAnsi="Arial" w:cs="Arial"/>
          <w:sz w:val="22"/>
          <w:szCs w:val="22"/>
        </w:rPr>
        <w:t>, stabil und ohne großen Aufwand anschweißen. Zur besseren Positionierung des tomas</w:t>
      </w:r>
      <w:r w:rsidRPr="106F133D">
        <w:rPr>
          <w:rFonts w:ascii="Arial" w:hAnsi="Arial" w:cs="Arial"/>
          <w:sz w:val="22"/>
          <w:szCs w:val="22"/>
          <w:vertAlign w:val="superscript"/>
        </w:rPr>
        <w:t>®</w:t>
      </w:r>
      <w:r w:rsidRPr="106F133D">
        <w:rPr>
          <w:rFonts w:ascii="Arial" w:hAnsi="Arial" w:cs="Arial"/>
          <w:sz w:val="22"/>
          <w:szCs w:val="22"/>
        </w:rPr>
        <w:t>-RPE eyelet auf dem Arbeitsmodell</w:t>
      </w:r>
      <w:r w:rsidR="00D95BB8">
        <w:rPr>
          <w:rFonts w:ascii="Arial" w:hAnsi="Arial" w:cs="Arial"/>
          <w:sz w:val="22"/>
          <w:szCs w:val="22"/>
        </w:rPr>
        <w:t>,</w:t>
      </w:r>
      <w:r w:rsidRPr="106F133D">
        <w:rPr>
          <w:rFonts w:ascii="Arial" w:hAnsi="Arial" w:cs="Arial"/>
          <w:sz w:val="22"/>
          <w:szCs w:val="22"/>
        </w:rPr>
        <w:t xml:space="preserve"> wird ein Halter mitgeliefert.</w:t>
      </w:r>
    </w:p>
    <w:p w14:paraId="57A3E345" w14:textId="70CC6780" w:rsidR="000D7742" w:rsidRPr="008C33DB" w:rsidRDefault="000D7742" w:rsidP="006A4570">
      <w:pPr>
        <w:spacing w:line="360" w:lineRule="auto"/>
        <w:jc w:val="both"/>
        <w:rPr>
          <w:rFonts w:ascii="Arial" w:hAnsi="Arial" w:cs="Arial"/>
        </w:rPr>
      </w:pPr>
    </w:p>
    <w:p w14:paraId="6CAB9C53" w14:textId="53035917" w:rsidR="00261296" w:rsidRPr="00261296" w:rsidRDefault="37A90128" w:rsidP="006A4570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106F133D">
        <w:rPr>
          <w:rFonts w:ascii="Arial" w:hAnsi="Arial" w:cs="Arial"/>
          <w:b/>
          <w:bCs/>
          <w:sz w:val="22"/>
          <w:szCs w:val="22"/>
        </w:rPr>
        <w:t>Volle Behandlungsfreiheit</w:t>
      </w:r>
    </w:p>
    <w:p w14:paraId="5311970B" w14:textId="77777777" w:rsidR="008C33DB" w:rsidRDefault="44127AB9" w:rsidP="006A457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106F133D">
        <w:rPr>
          <w:rFonts w:ascii="Arial" w:hAnsi="Arial" w:cs="Arial"/>
          <w:sz w:val="22"/>
          <w:szCs w:val="22"/>
        </w:rPr>
        <w:t>Das neue tomas</w:t>
      </w:r>
      <w:r w:rsidRPr="106F133D">
        <w:rPr>
          <w:rFonts w:ascii="Arial" w:hAnsi="Arial" w:cs="Arial"/>
          <w:sz w:val="22"/>
          <w:szCs w:val="22"/>
          <w:vertAlign w:val="superscript"/>
        </w:rPr>
        <w:t>®</w:t>
      </w:r>
      <w:r w:rsidRPr="106F133D">
        <w:rPr>
          <w:rFonts w:ascii="Arial" w:hAnsi="Arial" w:cs="Arial"/>
          <w:sz w:val="22"/>
          <w:szCs w:val="22"/>
        </w:rPr>
        <w:t xml:space="preserve">-RPE eyelet </w:t>
      </w:r>
      <w:r w:rsidR="7BCF5679" w:rsidRPr="106F133D">
        <w:rPr>
          <w:rFonts w:ascii="Arial" w:hAnsi="Arial" w:cs="Arial"/>
          <w:sz w:val="22"/>
          <w:szCs w:val="22"/>
        </w:rPr>
        <w:t xml:space="preserve">ermöglicht diese </w:t>
      </w:r>
      <w:r w:rsidR="4BE47657" w:rsidRPr="106F133D">
        <w:rPr>
          <w:rFonts w:ascii="Arial" w:hAnsi="Arial" w:cs="Arial"/>
          <w:sz w:val="22"/>
          <w:szCs w:val="22"/>
        </w:rPr>
        <w:t>Behandlungsvariante,</w:t>
      </w:r>
      <w:r w:rsidR="5D68B06B" w:rsidRPr="106F133D">
        <w:rPr>
          <w:rFonts w:ascii="Arial" w:hAnsi="Arial" w:cs="Arial"/>
          <w:sz w:val="22"/>
          <w:szCs w:val="22"/>
        </w:rPr>
        <w:t xml:space="preserve"> ohne hinsichtlich der</w:t>
      </w:r>
      <w:r w:rsidR="7BCF5679" w:rsidRPr="106F133D">
        <w:rPr>
          <w:rFonts w:ascii="Arial" w:hAnsi="Arial" w:cs="Arial"/>
          <w:sz w:val="22"/>
          <w:szCs w:val="22"/>
        </w:rPr>
        <w:t xml:space="preserve"> Auswahl des Insertionsortes an anatomisch und biomechanisch günstigsten Positionen </w:t>
      </w:r>
      <w:r w:rsidR="12489270" w:rsidRPr="106F133D">
        <w:rPr>
          <w:rFonts w:ascii="Arial" w:hAnsi="Arial" w:cs="Arial"/>
          <w:sz w:val="22"/>
          <w:szCs w:val="22"/>
        </w:rPr>
        <w:t>Kompromisse</w:t>
      </w:r>
      <w:r w:rsidR="5D68B06B" w:rsidRPr="106F133D">
        <w:rPr>
          <w:rFonts w:ascii="Arial" w:hAnsi="Arial" w:cs="Arial"/>
          <w:sz w:val="22"/>
          <w:szCs w:val="22"/>
        </w:rPr>
        <w:t xml:space="preserve"> machen zu müssen.</w:t>
      </w:r>
      <w:r w:rsidR="12489270" w:rsidRPr="106F133D">
        <w:rPr>
          <w:rFonts w:ascii="Arial" w:hAnsi="Arial" w:cs="Arial"/>
          <w:sz w:val="22"/>
          <w:szCs w:val="22"/>
        </w:rPr>
        <w:t xml:space="preserve"> </w:t>
      </w:r>
      <w:r w:rsidR="1089F1F8" w:rsidRPr="106F133D">
        <w:rPr>
          <w:rFonts w:ascii="Arial" w:hAnsi="Arial" w:cs="Arial"/>
          <w:sz w:val="22"/>
          <w:szCs w:val="22"/>
        </w:rPr>
        <w:t>Dank des</w:t>
      </w:r>
      <w:r w:rsidR="12489270" w:rsidRPr="106F133D">
        <w:rPr>
          <w:rFonts w:ascii="Arial" w:hAnsi="Arial" w:cs="Arial"/>
          <w:sz w:val="22"/>
          <w:szCs w:val="22"/>
        </w:rPr>
        <w:t xml:space="preserve"> tomas</w:t>
      </w:r>
      <w:r w:rsidR="12489270" w:rsidRPr="106F133D">
        <w:rPr>
          <w:rFonts w:ascii="Arial" w:hAnsi="Arial" w:cs="Arial"/>
          <w:sz w:val="22"/>
          <w:szCs w:val="22"/>
          <w:vertAlign w:val="superscript"/>
        </w:rPr>
        <w:t>®</w:t>
      </w:r>
      <w:r w:rsidR="12489270" w:rsidRPr="106F133D">
        <w:rPr>
          <w:rFonts w:ascii="Arial" w:hAnsi="Arial" w:cs="Arial"/>
          <w:sz w:val="22"/>
          <w:szCs w:val="22"/>
        </w:rPr>
        <w:t xml:space="preserve">-RPE eyelet </w:t>
      </w:r>
      <w:r w:rsidR="1089F1F8" w:rsidRPr="106F133D">
        <w:rPr>
          <w:rFonts w:ascii="Arial" w:hAnsi="Arial" w:cs="Arial"/>
          <w:sz w:val="22"/>
          <w:szCs w:val="22"/>
        </w:rPr>
        <w:t>wird</w:t>
      </w:r>
      <w:r w:rsidR="57EFCCC0" w:rsidRPr="106F133D">
        <w:rPr>
          <w:rFonts w:ascii="Arial" w:hAnsi="Arial" w:cs="Arial"/>
          <w:sz w:val="22"/>
          <w:szCs w:val="22"/>
        </w:rPr>
        <w:t xml:space="preserve"> </w:t>
      </w:r>
      <w:r w:rsidR="12489270" w:rsidRPr="106F133D">
        <w:rPr>
          <w:rFonts w:ascii="Arial" w:hAnsi="Arial" w:cs="Arial"/>
          <w:sz w:val="22"/>
          <w:szCs w:val="22"/>
        </w:rPr>
        <w:t>eine sehr flexible Anpassung der GNE-Apparatur an die jeweiligen Verhältnisse</w:t>
      </w:r>
      <w:r w:rsidR="1089F1F8" w:rsidRPr="106F133D">
        <w:rPr>
          <w:rFonts w:ascii="Arial" w:hAnsi="Arial" w:cs="Arial"/>
          <w:sz w:val="22"/>
          <w:szCs w:val="22"/>
        </w:rPr>
        <w:t xml:space="preserve"> ermöglicht</w:t>
      </w:r>
      <w:r w:rsidR="12489270" w:rsidRPr="106F133D">
        <w:rPr>
          <w:rFonts w:ascii="Arial" w:hAnsi="Arial" w:cs="Arial"/>
          <w:sz w:val="22"/>
          <w:szCs w:val="22"/>
        </w:rPr>
        <w:t>.</w:t>
      </w:r>
      <w:r w:rsidR="281CE13E" w:rsidRPr="106F133D">
        <w:rPr>
          <w:rFonts w:ascii="Arial" w:hAnsi="Arial" w:cs="Arial"/>
          <w:sz w:val="22"/>
          <w:szCs w:val="22"/>
        </w:rPr>
        <w:t xml:space="preserve"> </w:t>
      </w:r>
    </w:p>
    <w:p w14:paraId="7D775061" w14:textId="77777777" w:rsidR="00853397" w:rsidRDefault="00853397" w:rsidP="006A457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6CCBCF2" w14:textId="742B2F3F" w:rsidR="006A4570" w:rsidRDefault="281CE13E" w:rsidP="006A457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106F133D">
        <w:rPr>
          <w:rFonts w:ascii="Arial" w:hAnsi="Arial" w:cs="Arial"/>
          <w:sz w:val="22"/>
          <w:szCs w:val="22"/>
        </w:rPr>
        <w:lastRenderedPageBreak/>
        <w:t xml:space="preserve">Die Anwendung ist als MARPE (Miniscrew Assisted Rapid Palatal Expansion) und Hybrid-GNE möglich. </w:t>
      </w:r>
      <w:r w:rsidR="00D523F7">
        <w:rPr>
          <w:rFonts w:ascii="Arial" w:hAnsi="Arial" w:cs="Arial"/>
          <w:sz w:val="22"/>
          <w:szCs w:val="22"/>
        </w:rPr>
        <w:t>Ab sofort</w:t>
      </w:r>
      <w:r w:rsidR="1340FF11" w:rsidRPr="106F133D">
        <w:rPr>
          <w:rFonts w:ascii="Arial" w:hAnsi="Arial" w:cs="Arial"/>
          <w:sz w:val="22"/>
          <w:szCs w:val="22"/>
        </w:rPr>
        <w:t xml:space="preserve"> erweitert d</w:t>
      </w:r>
      <w:r w:rsidR="12489270" w:rsidRPr="106F133D">
        <w:rPr>
          <w:rFonts w:ascii="Arial" w:hAnsi="Arial" w:cs="Arial"/>
          <w:sz w:val="22"/>
          <w:szCs w:val="22"/>
        </w:rPr>
        <w:t>as tomas</w:t>
      </w:r>
      <w:r w:rsidR="12489270" w:rsidRPr="106F133D">
        <w:rPr>
          <w:rFonts w:ascii="Arial" w:hAnsi="Arial" w:cs="Arial"/>
          <w:sz w:val="22"/>
          <w:szCs w:val="22"/>
          <w:vertAlign w:val="superscript"/>
        </w:rPr>
        <w:t>®</w:t>
      </w:r>
      <w:r w:rsidR="12489270" w:rsidRPr="106F133D">
        <w:rPr>
          <w:rFonts w:ascii="Arial" w:hAnsi="Arial" w:cs="Arial"/>
          <w:sz w:val="22"/>
          <w:szCs w:val="22"/>
        </w:rPr>
        <w:t>-RPE eyelet</w:t>
      </w:r>
      <w:r w:rsidR="00D523F7">
        <w:rPr>
          <w:rFonts w:ascii="Arial" w:hAnsi="Arial" w:cs="Arial"/>
          <w:sz w:val="22"/>
          <w:szCs w:val="22"/>
        </w:rPr>
        <w:t>, welches</w:t>
      </w:r>
      <w:r w:rsidR="12489270" w:rsidRPr="106F133D">
        <w:rPr>
          <w:rFonts w:ascii="Arial" w:hAnsi="Arial" w:cs="Arial"/>
          <w:sz w:val="22"/>
          <w:szCs w:val="22"/>
        </w:rPr>
        <w:t xml:space="preserve"> </w:t>
      </w:r>
      <w:r w:rsidR="647ECEB6" w:rsidRPr="106F133D">
        <w:rPr>
          <w:rFonts w:ascii="Arial" w:hAnsi="Arial" w:cs="Arial"/>
          <w:sz w:val="22"/>
          <w:szCs w:val="22"/>
        </w:rPr>
        <w:t xml:space="preserve">erstmalig durch Prof. Dr. Sebastian Baumgärtel (USA) auf der </w:t>
      </w:r>
      <w:r w:rsidR="12489270" w:rsidRPr="106F133D">
        <w:rPr>
          <w:rFonts w:ascii="Arial" w:hAnsi="Arial" w:cs="Arial"/>
          <w:sz w:val="22"/>
          <w:szCs w:val="22"/>
        </w:rPr>
        <w:t xml:space="preserve">internationalen </w:t>
      </w:r>
      <w:r w:rsidR="647ECEB6" w:rsidRPr="106F133D">
        <w:rPr>
          <w:rFonts w:ascii="Arial" w:hAnsi="Arial" w:cs="Arial"/>
          <w:sz w:val="22"/>
          <w:szCs w:val="22"/>
        </w:rPr>
        <w:t xml:space="preserve">TAD Conference </w:t>
      </w:r>
      <w:r w:rsidR="12489270" w:rsidRPr="106F133D">
        <w:rPr>
          <w:rFonts w:ascii="Arial" w:hAnsi="Arial" w:cs="Arial"/>
          <w:sz w:val="22"/>
          <w:szCs w:val="22"/>
        </w:rPr>
        <w:t xml:space="preserve">in Las Vegas </w:t>
      </w:r>
      <w:r w:rsidR="647ECEB6" w:rsidRPr="106F133D">
        <w:rPr>
          <w:rFonts w:ascii="Arial" w:hAnsi="Arial" w:cs="Arial"/>
          <w:sz w:val="22"/>
          <w:szCs w:val="22"/>
        </w:rPr>
        <w:t>im November 2019 vorgestellt</w:t>
      </w:r>
      <w:r w:rsidR="00D523F7" w:rsidRPr="00D523F7">
        <w:rPr>
          <w:rFonts w:ascii="Arial" w:hAnsi="Arial" w:cs="Arial"/>
          <w:sz w:val="22"/>
          <w:szCs w:val="22"/>
        </w:rPr>
        <w:t xml:space="preserve"> </w:t>
      </w:r>
      <w:r w:rsidR="00D523F7">
        <w:rPr>
          <w:rFonts w:ascii="Arial" w:hAnsi="Arial" w:cs="Arial"/>
          <w:sz w:val="22"/>
          <w:szCs w:val="22"/>
        </w:rPr>
        <w:t xml:space="preserve">wurde, </w:t>
      </w:r>
      <w:r w:rsidR="00D523F7" w:rsidRPr="106F133D">
        <w:rPr>
          <w:rFonts w:ascii="Arial" w:hAnsi="Arial" w:cs="Arial"/>
          <w:sz w:val="22"/>
          <w:szCs w:val="22"/>
        </w:rPr>
        <w:t>das weltweit führende tomas</w:t>
      </w:r>
      <w:r w:rsidR="00D523F7" w:rsidRPr="106F133D">
        <w:rPr>
          <w:rFonts w:ascii="Arial" w:hAnsi="Arial" w:cs="Arial"/>
          <w:sz w:val="22"/>
          <w:szCs w:val="22"/>
          <w:vertAlign w:val="superscript"/>
        </w:rPr>
        <w:t>®</w:t>
      </w:r>
      <w:r w:rsidR="00D523F7" w:rsidRPr="106F133D">
        <w:rPr>
          <w:rFonts w:ascii="Arial" w:hAnsi="Arial" w:cs="Arial"/>
          <w:sz w:val="22"/>
          <w:szCs w:val="22"/>
        </w:rPr>
        <w:t xml:space="preserve"> System</w:t>
      </w:r>
      <w:r w:rsidR="20F3E56E" w:rsidRPr="106F133D">
        <w:rPr>
          <w:rFonts w:ascii="Arial" w:hAnsi="Arial" w:cs="Arial"/>
          <w:sz w:val="22"/>
          <w:szCs w:val="22"/>
        </w:rPr>
        <w:t>.</w:t>
      </w:r>
    </w:p>
    <w:p w14:paraId="7839C354" w14:textId="77777777" w:rsidR="007B46D0" w:rsidRPr="0083389B" w:rsidRDefault="007B46D0" w:rsidP="00F06BD7">
      <w:pPr>
        <w:rPr>
          <w:rFonts w:ascii="Arial" w:hAnsi="Arial" w:cs="Arial"/>
          <w:sz w:val="22"/>
          <w:szCs w:val="22"/>
        </w:rPr>
      </w:pPr>
    </w:p>
    <w:p w14:paraId="5B076FF7" w14:textId="77777777" w:rsidR="00F06BD7" w:rsidRPr="0010227D" w:rsidRDefault="00F06BD7" w:rsidP="005871FF">
      <w:pPr>
        <w:spacing w:line="288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51A54">
        <w:rPr>
          <w:rFonts w:ascii="Arial" w:hAnsi="Arial" w:cs="Arial"/>
          <w:b/>
          <w:sz w:val="22"/>
          <w:szCs w:val="22"/>
        </w:rPr>
        <w:t xml:space="preserve">Weitere Informationen: </w:t>
      </w:r>
    </w:p>
    <w:p w14:paraId="475F39B6" w14:textId="77777777" w:rsidR="00F06BD7" w:rsidRDefault="00F06BD7" w:rsidP="00F06BD7">
      <w:pPr>
        <w:tabs>
          <w:tab w:val="left" w:pos="2486"/>
        </w:tabs>
        <w:jc w:val="both"/>
        <w:rPr>
          <w:rFonts w:ascii="Arial" w:hAnsi="Arial" w:cs="Arial"/>
          <w:sz w:val="22"/>
          <w:szCs w:val="22"/>
        </w:rPr>
      </w:pPr>
    </w:p>
    <w:p w14:paraId="2B35D2EF" w14:textId="77777777" w:rsidR="00F06BD7" w:rsidRPr="00550F89" w:rsidRDefault="00F06BD7" w:rsidP="005871FF">
      <w:pPr>
        <w:tabs>
          <w:tab w:val="left" w:pos="2486"/>
        </w:tabs>
        <w:jc w:val="both"/>
        <w:outlineLvl w:val="0"/>
        <w:rPr>
          <w:rFonts w:ascii="Arial" w:hAnsi="Arial" w:cs="Arial"/>
          <w:sz w:val="22"/>
          <w:szCs w:val="22"/>
        </w:rPr>
      </w:pPr>
      <w:r w:rsidRPr="00550F89">
        <w:rPr>
          <w:rFonts w:ascii="Arial" w:hAnsi="Arial" w:cs="Arial"/>
          <w:sz w:val="22"/>
          <w:szCs w:val="22"/>
        </w:rPr>
        <w:t xml:space="preserve">DENTAURUM </w:t>
      </w:r>
    </w:p>
    <w:p w14:paraId="4AE9F02B" w14:textId="77777777" w:rsidR="00F06BD7" w:rsidRPr="00550F89" w:rsidRDefault="00F06BD7" w:rsidP="00F06BD7">
      <w:pPr>
        <w:tabs>
          <w:tab w:val="left" w:pos="2486"/>
        </w:tabs>
        <w:jc w:val="both"/>
        <w:rPr>
          <w:rFonts w:ascii="Arial" w:hAnsi="Arial" w:cs="Arial"/>
          <w:sz w:val="22"/>
          <w:szCs w:val="22"/>
        </w:rPr>
      </w:pPr>
      <w:r w:rsidRPr="00550F89">
        <w:rPr>
          <w:rFonts w:ascii="Arial" w:hAnsi="Arial" w:cs="Arial"/>
          <w:sz w:val="22"/>
          <w:szCs w:val="22"/>
        </w:rPr>
        <w:t>GmbH &amp; Co. KG</w:t>
      </w:r>
    </w:p>
    <w:p w14:paraId="0BAF7731" w14:textId="77777777" w:rsidR="00F06BD7" w:rsidRPr="00232729" w:rsidRDefault="00F06BD7" w:rsidP="00F06BD7">
      <w:pPr>
        <w:jc w:val="both"/>
        <w:rPr>
          <w:rFonts w:ascii="Arial" w:hAnsi="Arial" w:cs="Arial"/>
          <w:sz w:val="22"/>
          <w:szCs w:val="22"/>
        </w:rPr>
      </w:pPr>
      <w:r w:rsidRPr="00550F89">
        <w:rPr>
          <w:rFonts w:ascii="Arial" w:hAnsi="Arial" w:cs="Arial"/>
          <w:sz w:val="22"/>
          <w:szCs w:val="22"/>
        </w:rPr>
        <w:t xml:space="preserve">Turnstr. </w:t>
      </w:r>
      <w:r>
        <w:rPr>
          <w:rFonts w:ascii="Arial" w:hAnsi="Arial" w:cs="Arial"/>
          <w:sz w:val="22"/>
          <w:szCs w:val="22"/>
        </w:rPr>
        <w:t>31, 75228 Ispringen</w:t>
      </w:r>
    </w:p>
    <w:p w14:paraId="657C56E9" w14:textId="77777777" w:rsidR="00F06BD7" w:rsidRPr="00232729" w:rsidRDefault="00F06BD7" w:rsidP="00F06BD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 +49 7231 / 803-0</w:t>
      </w:r>
    </w:p>
    <w:p w14:paraId="6E1F06C1" w14:textId="77777777" w:rsidR="00F06BD7" w:rsidRPr="00232729" w:rsidRDefault="00F06BD7" w:rsidP="00F06BD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Fax: +49 7231 / 803-295</w:t>
      </w:r>
    </w:p>
    <w:p w14:paraId="3752F959" w14:textId="77777777" w:rsidR="00F06BD7" w:rsidRPr="00232729" w:rsidRDefault="00F06BD7" w:rsidP="005871F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E-Mail: </w:t>
      </w:r>
      <w:hyperlink r:id="rId11" w:history="1">
        <w:r w:rsidR="00E42511" w:rsidRPr="009E4A27">
          <w:rPr>
            <w:rStyle w:val="Hyperlink"/>
            <w:rFonts w:ascii="Arial" w:hAnsi="Arial" w:cs="Arial"/>
            <w:sz w:val="22"/>
            <w:szCs w:val="22"/>
          </w:rPr>
          <w:t>info@dentaurum.com</w:t>
        </w:r>
      </w:hyperlink>
      <w:r w:rsidR="00E42511">
        <w:rPr>
          <w:rFonts w:ascii="Arial" w:hAnsi="Arial" w:cs="Arial"/>
          <w:sz w:val="22"/>
          <w:szCs w:val="22"/>
        </w:rPr>
        <w:t xml:space="preserve"> </w:t>
      </w:r>
    </w:p>
    <w:p w14:paraId="0534A014" w14:textId="77777777" w:rsidR="00F06BD7" w:rsidRPr="00232729" w:rsidRDefault="00F06BD7" w:rsidP="005871FF">
      <w:pPr>
        <w:jc w:val="both"/>
        <w:outlineLvl w:val="0"/>
        <w:rPr>
          <w:rFonts w:ascii="Arial" w:hAnsi="Arial" w:cs="Arial"/>
          <w:sz w:val="22"/>
          <w:szCs w:val="22"/>
        </w:rPr>
      </w:pPr>
      <w:r w:rsidRPr="00372103">
        <w:rPr>
          <w:rFonts w:ascii="Arial" w:hAnsi="Arial" w:cs="Arial"/>
          <w:sz w:val="22"/>
          <w:szCs w:val="22"/>
        </w:rPr>
        <w:t xml:space="preserve">Web: </w:t>
      </w:r>
      <w:r w:rsidR="00C06B44">
        <w:rPr>
          <w:rFonts w:ascii="Arial" w:hAnsi="Arial" w:cs="Arial"/>
          <w:sz w:val="22"/>
          <w:szCs w:val="22"/>
        </w:rPr>
        <w:t>www.dentaurum.com</w:t>
      </w:r>
    </w:p>
    <w:p w14:paraId="173B97DC" w14:textId="77777777" w:rsidR="00C54A6D" w:rsidRPr="006E66AD" w:rsidRDefault="00C54A6D" w:rsidP="00F06BD7">
      <w:pPr>
        <w:jc w:val="both"/>
        <w:rPr>
          <w:rFonts w:ascii="Arial" w:hAnsi="Arial" w:cs="Arial"/>
          <w:sz w:val="24"/>
          <w:szCs w:val="22"/>
        </w:rPr>
      </w:pPr>
    </w:p>
    <w:p w14:paraId="643D87AB" w14:textId="3D5D3524" w:rsidR="00F06BD7" w:rsidRDefault="005F2E7E" w:rsidP="00F06B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März </w:t>
      </w:r>
      <w:r w:rsidR="00D33C66">
        <w:rPr>
          <w:rFonts w:ascii="Arial" w:hAnsi="Arial" w:cs="Arial"/>
        </w:rPr>
        <w:t>2020</w:t>
      </w:r>
      <w:r w:rsidR="00BA5ED0">
        <w:rPr>
          <w:rFonts w:ascii="Arial" w:hAnsi="Arial" w:cs="Arial"/>
        </w:rPr>
        <w:tab/>
      </w:r>
      <w:r w:rsidR="00BA5ED0">
        <w:rPr>
          <w:rFonts w:ascii="Arial" w:hAnsi="Arial" w:cs="Arial"/>
        </w:rPr>
        <w:tab/>
      </w:r>
      <w:r w:rsidR="00BA5ED0">
        <w:rPr>
          <w:rFonts w:ascii="Arial" w:hAnsi="Arial" w:cs="Arial"/>
        </w:rPr>
        <w:tab/>
      </w:r>
      <w:r w:rsidR="00BA5ED0">
        <w:rPr>
          <w:rFonts w:ascii="Arial" w:hAnsi="Arial" w:cs="Arial"/>
        </w:rPr>
        <w:tab/>
      </w:r>
      <w:r w:rsidR="00BA5ED0">
        <w:rPr>
          <w:rFonts w:ascii="Arial" w:hAnsi="Arial" w:cs="Arial"/>
        </w:rPr>
        <w:tab/>
      </w:r>
      <w:r w:rsidR="00BA5ED0">
        <w:rPr>
          <w:rFonts w:ascii="Arial" w:hAnsi="Arial" w:cs="Arial"/>
        </w:rPr>
        <w:tab/>
      </w:r>
      <w:r w:rsidR="00BA5ED0">
        <w:rPr>
          <w:rFonts w:ascii="Arial" w:hAnsi="Arial" w:cs="Arial"/>
        </w:rPr>
        <w:tab/>
      </w:r>
      <w:r w:rsidR="00F06BD7" w:rsidRPr="00372103">
        <w:rPr>
          <w:rFonts w:ascii="Arial" w:hAnsi="Arial" w:cs="Arial"/>
        </w:rPr>
        <w:t xml:space="preserve">Zeichen: </w:t>
      </w:r>
      <w:r w:rsidR="002F33E5">
        <w:rPr>
          <w:rFonts w:ascii="Arial" w:hAnsi="Arial" w:cs="Arial"/>
        </w:rPr>
        <w:t>2</w:t>
      </w:r>
      <w:r w:rsidR="007B46D0">
        <w:rPr>
          <w:rFonts w:ascii="Arial" w:hAnsi="Arial" w:cs="Arial"/>
        </w:rPr>
        <w:t>.</w:t>
      </w:r>
      <w:r w:rsidR="005D7297">
        <w:rPr>
          <w:rFonts w:ascii="Arial" w:hAnsi="Arial" w:cs="Arial"/>
        </w:rPr>
        <w:t>206</w:t>
      </w:r>
      <w:bookmarkStart w:id="1" w:name="_GoBack"/>
      <w:bookmarkEnd w:id="1"/>
      <w:r w:rsidR="009F5E09">
        <w:rPr>
          <w:rFonts w:ascii="Arial" w:hAnsi="Arial" w:cs="Arial"/>
        </w:rPr>
        <w:t xml:space="preserve"> </w:t>
      </w:r>
      <w:r w:rsidR="00F06BD7">
        <w:rPr>
          <w:rFonts w:ascii="Arial" w:hAnsi="Arial" w:cs="Arial"/>
        </w:rPr>
        <w:t>(</w:t>
      </w:r>
      <w:r w:rsidR="00F06BD7" w:rsidRPr="00372103">
        <w:rPr>
          <w:rFonts w:ascii="Arial" w:hAnsi="Arial" w:cs="Arial"/>
        </w:rPr>
        <w:t>o. L.</w:t>
      </w:r>
      <w:r w:rsidR="00F06BD7">
        <w:rPr>
          <w:rFonts w:ascii="Arial" w:hAnsi="Arial" w:cs="Arial"/>
        </w:rPr>
        <w:t>)</w:t>
      </w:r>
    </w:p>
    <w:p w14:paraId="278AA688" w14:textId="77777777" w:rsidR="00F06BD7" w:rsidRPr="00F06BD7" w:rsidRDefault="00F06BD7" w:rsidP="00F06BD7">
      <w:pPr>
        <w:rPr>
          <w:rFonts w:ascii="Arial" w:hAnsi="Arial" w:cs="Arial"/>
          <w:sz w:val="22"/>
          <w:szCs w:val="22"/>
        </w:rPr>
      </w:pPr>
    </w:p>
    <w:p w14:paraId="2283DF0B" w14:textId="77777777" w:rsidR="00423C85" w:rsidRDefault="00423C85" w:rsidP="00423C85">
      <w:pPr>
        <w:rPr>
          <w:rFonts w:ascii="Arial" w:hAnsi="Arial" w:cs="Arial"/>
          <w:sz w:val="22"/>
          <w:szCs w:val="22"/>
        </w:rPr>
      </w:pPr>
    </w:p>
    <w:p w14:paraId="38105F3F" w14:textId="0A6BFD73" w:rsidR="00423C85" w:rsidRPr="006A6594" w:rsidRDefault="00423C85" w:rsidP="00423C8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AD2F569" wp14:editId="3A1DAEE3">
            <wp:simplePos x="0" y="0"/>
            <wp:positionH relativeFrom="column">
              <wp:posOffset>-5080</wp:posOffset>
            </wp:positionH>
            <wp:positionV relativeFrom="paragraph">
              <wp:posOffset>15875</wp:posOffset>
            </wp:positionV>
            <wp:extent cx="285115" cy="287655"/>
            <wp:effectExtent l="19050" t="0" r="635" b="0"/>
            <wp:wrapTight wrapText="bothSides">
              <wp:wrapPolygon edited="0">
                <wp:start x="-1443" y="0"/>
                <wp:lineTo x="-1443" y="20026"/>
                <wp:lineTo x="21648" y="20026"/>
                <wp:lineTo x="21648" y="0"/>
                <wp:lineTo x="-1443" y="0"/>
              </wp:wrapPolygon>
            </wp:wrapTight>
            <wp:docPr id="3" name="Bild 1" descr="https://upload.wikimedia.org/wikipedia/commons/thumb/c/c2/F_icon.svg/2000px-F_ico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c/c2/F_icon.svg/2000px-F_icon.sv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8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311AFC3F">
        <w:rPr>
          <w:rFonts w:ascii="Arial" w:hAnsi="Arial" w:cs="Arial"/>
          <w:sz w:val="22"/>
          <w:szCs w:val="22"/>
        </w:rPr>
        <w:t xml:space="preserve">Weitere aktuelle News </w:t>
      </w:r>
      <w:r w:rsidR="00853397">
        <w:rPr>
          <w:rFonts w:ascii="Arial" w:hAnsi="Arial" w:cs="Arial"/>
          <w:sz w:val="22"/>
          <w:szCs w:val="22"/>
        </w:rPr>
        <w:t xml:space="preserve">von </w:t>
      </w:r>
      <w:r w:rsidR="311AFC3F">
        <w:rPr>
          <w:rFonts w:ascii="Arial" w:hAnsi="Arial" w:cs="Arial"/>
          <w:sz w:val="22"/>
          <w:szCs w:val="22"/>
        </w:rPr>
        <w:t xml:space="preserve">Dentaurum finden Sie auch auf Facebook: </w:t>
      </w:r>
      <w:hyperlink r:id="rId13" w:history="1">
        <w:r w:rsidR="311AFC3F" w:rsidRPr="00C65388">
          <w:rPr>
            <w:rStyle w:val="Hyperlink"/>
            <w:rFonts w:ascii="Arial" w:hAnsi="Arial" w:cs="Arial"/>
            <w:sz w:val="22"/>
            <w:szCs w:val="22"/>
          </w:rPr>
          <w:t>https://www.facebook.com/DentaurumGermany</w:t>
        </w:r>
      </w:hyperlink>
      <w:r w:rsidR="311AFC3F">
        <w:rPr>
          <w:rFonts w:ascii="Arial" w:hAnsi="Arial" w:cs="Arial"/>
          <w:sz w:val="22"/>
          <w:szCs w:val="22"/>
        </w:rPr>
        <w:t xml:space="preserve"> </w:t>
      </w:r>
    </w:p>
    <w:p w14:paraId="6722BAD7" w14:textId="77777777" w:rsidR="00F06BD7" w:rsidRPr="00F06BD7" w:rsidRDefault="00F06BD7" w:rsidP="00F06BD7">
      <w:pPr>
        <w:rPr>
          <w:rFonts w:ascii="Arial" w:hAnsi="Arial" w:cs="Arial"/>
          <w:sz w:val="22"/>
          <w:szCs w:val="22"/>
        </w:rPr>
      </w:pPr>
    </w:p>
    <w:p w14:paraId="3A66CAD5" w14:textId="708F1BD7" w:rsidR="00F06BD7" w:rsidRDefault="00F06BD7" w:rsidP="00F06BD7">
      <w:pPr>
        <w:rPr>
          <w:rFonts w:ascii="Arial" w:hAnsi="Arial" w:cs="Arial"/>
          <w:sz w:val="22"/>
          <w:szCs w:val="22"/>
        </w:rPr>
      </w:pPr>
    </w:p>
    <w:p w14:paraId="3D2BF16E" w14:textId="59D9D935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156EB4B3" w14:textId="531706D3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356DB7A7" w14:textId="4D2B43D4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0FD604C5" w14:textId="2081AA7F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29769511" w14:textId="4541793A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7BD48DEB" w14:textId="24556722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7B625971" w14:textId="070E38F1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47AB36D0" w14:textId="0E62AB6C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7A570A40" w14:textId="7831260B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108D6A50" w14:textId="1C342B59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186FB639" w14:textId="10AE67BA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0DCDF4D5" w14:textId="313653F1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0C3EFFBF" w14:textId="67E608E4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7EF0101B" w14:textId="5AA6D09F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4C9E447E" w14:textId="6EB682B7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6AC1AABA" w14:textId="22BF9257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2A5DD53F" w14:textId="6CCA89DB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31178AB3" w14:textId="6F30BD7B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3BE20A53" w14:textId="69B2E8B1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0F95C6A4" w14:textId="7FF22A1C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08467EA5" w14:textId="137526D5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105F7746" w14:textId="396F6D41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02BF32A1" w14:textId="7C06000F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0D3D3AC9" w14:textId="0104FAD4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37174745" w14:textId="1315FB03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4D4B51F8" w14:textId="5D94738E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2321EDF9" w14:textId="67B325B3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5EBA1F5D" w14:textId="25521CBC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5A252BFE" w14:textId="5F1584FD" w:rsidR="00D33C66" w:rsidRDefault="00D33C66" w:rsidP="00F06BD7">
      <w:pPr>
        <w:rPr>
          <w:rFonts w:ascii="Arial" w:hAnsi="Arial" w:cs="Arial"/>
          <w:sz w:val="22"/>
          <w:szCs w:val="22"/>
        </w:rPr>
      </w:pPr>
    </w:p>
    <w:p w14:paraId="14802978" w14:textId="77777777" w:rsidR="00EA5EFE" w:rsidRDefault="00EA5EFE" w:rsidP="005871FF">
      <w:pPr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Bildmaterial:</w:t>
      </w:r>
    </w:p>
    <w:p w14:paraId="13C39D24" w14:textId="77777777" w:rsidR="00EA5EFE" w:rsidRDefault="00EA5EFE" w:rsidP="00EA5EFE">
      <w:pPr>
        <w:rPr>
          <w:rFonts w:ascii="Arial" w:hAnsi="Arial" w:cs="Arial"/>
          <w:sz w:val="16"/>
          <w:szCs w:val="22"/>
        </w:rPr>
      </w:pPr>
    </w:p>
    <w:tbl>
      <w:tblPr>
        <w:tblStyle w:val="Tabellenraster"/>
        <w:tblW w:w="9210" w:type="dxa"/>
        <w:tblInd w:w="108" w:type="dxa"/>
        <w:tblLook w:val="04A0" w:firstRow="1" w:lastRow="0" w:firstColumn="1" w:lastColumn="0" w:noHBand="0" w:noVBand="1"/>
      </w:tblPr>
      <w:tblGrid>
        <w:gridCol w:w="4607"/>
        <w:gridCol w:w="4603"/>
      </w:tblGrid>
      <w:tr w:rsidR="00EA5EFE" w14:paraId="0D24B15C" w14:textId="77777777" w:rsidTr="106F133D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1890" w14:textId="77777777" w:rsidR="00EA5EFE" w:rsidRPr="003C2937" w:rsidRDefault="00EA5EFE" w:rsidP="007944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38BAE159" w14:textId="0CBBC6B4" w:rsidR="00EA5EFE" w:rsidRDefault="00BF7B7A" w:rsidP="00055B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AC2A91B" wp14:editId="61C913CF">
                  <wp:extent cx="2788642" cy="283845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081" cy="285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F0B1" w14:textId="77777777" w:rsidR="00EA5EFE" w:rsidRDefault="00EA5EFE" w:rsidP="007944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65F00C" w14:textId="76395ADF" w:rsidR="000D153B" w:rsidRDefault="000D153B" w:rsidP="106F13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E339A99" w14:textId="77777777" w:rsidR="000D153B" w:rsidRDefault="000D153B" w:rsidP="106F13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464DEB9" w14:textId="77777777" w:rsidR="000D153B" w:rsidRDefault="000D153B" w:rsidP="106F13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9159C94" w14:textId="2BDA5A05" w:rsidR="00E4562C" w:rsidRDefault="00E4562C" w:rsidP="106F13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</w:t>
            </w:r>
            <w:r>
              <w:rPr>
                <w:noProof/>
              </w:rPr>
              <w:drawing>
                <wp:inline distT="0" distB="0" distL="0" distR="0" wp14:anchorId="456D0C17" wp14:editId="7CBCE8BB">
                  <wp:extent cx="1876470" cy="1876081"/>
                  <wp:effectExtent l="0" t="0" r="0" b="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r="1970"/>
                          <a:stretch/>
                        </pic:blipFill>
                        <pic:spPr bwMode="auto">
                          <a:xfrm>
                            <a:off x="0" y="0"/>
                            <a:ext cx="1876814" cy="18764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5EFE" w:rsidRPr="003C2937" w14:paraId="1C53699B" w14:textId="77777777" w:rsidTr="106F133D">
        <w:trPr>
          <w:trHeight w:val="1152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034E" w14:textId="77777777" w:rsidR="00E4562C" w:rsidRDefault="00E4562C" w:rsidP="00E4562C">
            <w:pPr>
              <w:rPr>
                <w:rFonts w:cs="Arial"/>
                <w:lang w:eastAsia="en-US"/>
              </w:rPr>
            </w:pPr>
          </w:p>
          <w:p w14:paraId="283A2BB2" w14:textId="7411947A" w:rsidR="00E4562C" w:rsidRPr="00E4562C" w:rsidRDefault="00E4562C" w:rsidP="00E4562C">
            <w:pPr>
              <w:rPr>
                <w:rFonts w:ascii="Arial" w:hAnsi="Arial" w:cs="Arial"/>
              </w:rPr>
            </w:pPr>
            <w:r w:rsidRPr="00E4562C">
              <w:rPr>
                <w:rFonts w:ascii="Arial" w:hAnsi="Arial" w:cs="Arial"/>
              </w:rPr>
              <w:t>Anwendung des tomas</w:t>
            </w:r>
            <w:r w:rsidRPr="00E4562C">
              <w:rPr>
                <w:rFonts w:ascii="Arial" w:hAnsi="Arial" w:cs="Arial"/>
                <w:vertAlign w:val="superscript"/>
              </w:rPr>
              <w:t>®</w:t>
            </w:r>
            <w:r w:rsidRPr="00E4562C">
              <w:rPr>
                <w:rFonts w:ascii="Arial" w:hAnsi="Arial" w:cs="Arial"/>
              </w:rPr>
              <w:t>-RPE eyelet als Hybrid-hyrax</w:t>
            </w:r>
            <w:r w:rsidRPr="00E4562C">
              <w:rPr>
                <w:rFonts w:ascii="Arial" w:hAnsi="Arial" w:cs="Arial"/>
                <w:vertAlign w:val="superscript"/>
              </w:rPr>
              <w:t>®</w:t>
            </w:r>
            <w:r w:rsidRPr="00E4562C">
              <w:rPr>
                <w:rFonts w:ascii="Arial" w:hAnsi="Arial" w:cs="Arial"/>
              </w:rPr>
              <w:t xml:space="preserve">. </w:t>
            </w:r>
          </w:p>
          <w:p w14:paraId="2E056F8C" w14:textId="32AE692B" w:rsidR="00EA5EFE" w:rsidRDefault="00EA5EFE" w:rsidP="106F13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95102C" w14:textId="77777777" w:rsidR="00EA5EFE" w:rsidRDefault="00EA5EFE" w:rsidP="007944AB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© Dentaurum</w:t>
            </w:r>
          </w:p>
          <w:p w14:paraId="6E9A384E" w14:textId="77777777" w:rsidR="00EA5EFE" w:rsidRDefault="00EA5EFE" w:rsidP="007944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FDC0" w14:textId="77777777" w:rsidR="00EA5EFE" w:rsidRPr="003C2937" w:rsidRDefault="00EA5EFE" w:rsidP="007944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097A81" w14:textId="0825225F" w:rsidR="00EA5EFE" w:rsidRPr="003C2937" w:rsidRDefault="003C2937" w:rsidP="007944AB">
            <w:pPr>
              <w:rPr>
                <w:rFonts w:ascii="Arial" w:hAnsi="Arial" w:cs="Arial"/>
              </w:rPr>
            </w:pPr>
            <w:r w:rsidRPr="003C2937">
              <w:rPr>
                <w:rFonts w:ascii="Arial" w:hAnsi="Arial" w:cs="Arial"/>
              </w:rPr>
              <w:t>Das tomas</w:t>
            </w:r>
            <w:r w:rsidRPr="003C2937">
              <w:rPr>
                <w:rFonts w:ascii="Arial" w:hAnsi="Arial" w:cs="Arial"/>
                <w:vertAlign w:val="superscript"/>
              </w:rPr>
              <w:t>®</w:t>
            </w:r>
            <w:r w:rsidRPr="003C2937">
              <w:rPr>
                <w:rFonts w:ascii="Arial" w:hAnsi="Arial" w:cs="Arial"/>
              </w:rPr>
              <w:t>-RPE eyelet inklusive praktischem Halter.</w:t>
            </w:r>
          </w:p>
          <w:p w14:paraId="04AD72D8" w14:textId="77777777" w:rsidR="00EA5EFE" w:rsidRPr="003C2937" w:rsidRDefault="00EA5EFE" w:rsidP="007944AB">
            <w:pPr>
              <w:rPr>
                <w:rFonts w:ascii="Arial" w:hAnsi="Arial" w:cs="Arial"/>
                <w:b/>
                <w:szCs w:val="22"/>
              </w:rPr>
            </w:pPr>
          </w:p>
          <w:p w14:paraId="0D1B82FE" w14:textId="77777777" w:rsidR="00EA5EFE" w:rsidRPr="003C2937" w:rsidRDefault="00EA5EFE" w:rsidP="007944AB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C2937">
              <w:rPr>
                <w:rFonts w:ascii="Arial" w:hAnsi="Arial" w:cs="Arial"/>
                <w:b/>
                <w:szCs w:val="22"/>
                <w:lang w:val="en-AU"/>
              </w:rPr>
              <w:t>© Dentaurum</w:t>
            </w:r>
            <w:r w:rsidRPr="003C2937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</w:p>
          <w:p w14:paraId="737CF86D" w14:textId="77777777" w:rsidR="00EA5EFE" w:rsidRPr="003C2937" w:rsidRDefault="00EA5EFE" w:rsidP="007944AB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</w:tc>
      </w:tr>
    </w:tbl>
    <w:p w14:paraId="47072A76" w14:textId="77777777" w:rsidR="00EA5EFE" w:rsidRPr="003C2937" w:rsidRDefault="00EA5EFE" w:rsidP="007B46D0">
      <w:pPr>
        <w:spacing w:line="360" w:lineRule="auto"/>
        <w:rPr>
          <w:rFonts w:ascii="Arial" w:hAnsi="Arial" w:cs="Arial"/>
          <w:b/>
          <w:sz w:val="24"/>
          <w:szCs w:val="24"/>
          <w:lang w:val="en-AU"/>
        </w:rPr>
      </w:pPr>
    </w:p>
    <w:p w14:paraId="39D63C45" w14:textId="77777777" w:rsidR="00F06BD7" w:rsidRPr="00F06BD7" w:rsidRDefault="00F06BD7" w:rsidP="00F06BD7">
      <w:pPr>
        <w:rPr>
          <w:rFonts w:ascii="Arial" w:hAnsi="Arial" w:cs="Arial"/>
          <w:sz w:val="22"/>
          <w:szCs w:val="22"/>
        </w:rPr>
      </w:pPr>
    </w:p>
    <w:sectPr w:rsidR="00F06BD7" w:rsidRPr="00F06BD7" w:rsidSect="00531F7B">
      <w:headerReference w:type="default" r:id="rId16"/>
      <w:footerReference w:type="default" r:id="rId17"/>
      <w:pgSz w:w="11906" w:h="16838" w:code="9"/>
      <w:pgMar w:top="1985" w:right="1418" w:bottom="284" w:left="1418" w:header="56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90B4D" w14:textId="77777777" w:rsidR="00BB2122" w:rsidRDefault="00BB2122">
      <w:r>
        <w:separator/>
      </w:r>
    </w:p>
  </w:endnote>
  <w:endnote w:type="continuationSeparator" w:id="0">
    <w:p w14:paraId="50148D13" w14:textId="77777777" w:rsidR="00BB2122" w:rsidRDefault="00BB2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LTStd-LightC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6DE43" w14:textId="77777777" w:rsidR="00730B9C" w:rsidRDefault="00730B9C">
    <w:pPr>
      <w:pStyle w:val="Fuzeile"/>
      <w:ind w:right="-2"/>
      <w:rPr>
        <w:rFonts w:ascii="Arial" w:hAnsi="Arial"/>
        <w:sz w:val="10"/>
      </w:rPr>
    </w:pPr>
  </w:p>
  <w:tbl>
    <w:tblPr>
      <w:tblW w:w="0" w:type="auto"/>
      <w:tblInd w:w="-78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35"/>
      <w:gridCol w:w="8505"/>
    </w:tblGrid>
    <w:tr w:rsidR="00730B9C" w:rsidRPr="00226F2E" w14:paraId="0129A463" w14:textId="77777777" w:rsidTr="106F133D">
      <w:tc>
        <w:tcPr>
          <w:tcW w:w="1135" w:type="dxa"/>
          <w:vAlign w:val="bottom"/>
        </w:tcPr>
        <w:p w14:paraId="3C39646B" w14:textId="77777777" w:rsidR="00730B9C" w:rsidRDefault="00730B9C">
          <w:pPr>
            <w:pStyle w:val="Fuzeile"/>
            <w:rPr>
              <w:rFonts w:ascii="Arial" w:hAnsi="Arial"/>
              <w:sz w:val="10"/>
            </w:rPr>
          </w:pPr>
          <w:r>
            <w:rPr>
              <w:rFonts w:ascii="Arial" w:hAnsi="Arial"/>
              <w:noProof/>
              <w:sz w:val="10"/>
            </w:rPr>
            <w:drawing>
              <wp:inline distT="0" distB="0" distL="0" distR="0" wp14:anchorId="59F94388" wp14:editId="4AA09F22">
                <wp:extent cx="631825" cy="372745"/>
                <wp:effectExtent l="19050" t="0" r="0" b="0"/>
                <wp:docPr id="2" name="Grafik 1" descr="VDDI_LogoNEU_sw_RZ.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DDI_LogoNEU_sw_RZ.eps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825" cy="372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bottom"/>
        </w:tcPr>
        <w:p w14:paraId="00CE3090" w14:textId="77777777" w:rsidR="00730B9C" w:rsidRPr="007A659F" w:rsidRDefault="00730B9C" w:rsidP="007A659F">
          <w:pPr>
            <w:jc w:val="both"/>
            <w:rPr>
              <w:rFonts w:asciiTheme="minorHAnsi" w:hAnsiTheme="minorHAnsi"/>
              <w:sz w:val="12"/>
            </w:rPr>
          </w:pPr>
          <w:r w:rsidRPr="007A659F">
            <w:rPr>
              <w:rFonts w:asciiTheme="minorHAnsi" w:hAnsiTheme="minorHAnsi"/>
              <w:sz w:val="12"/>
            </w:rPr>
            <w:t>Dentaurum GmbH &amp; Co. KG · Postadresse : Postfach 10 04 40 · 75104 Pforzheim · Germany · Firmensitz : Turnstraße 31 · 75228 Ispringen · Germany</w:t>
          </w:r>
          <w:r w:rsidRPr="007A659F">
            <w:rPr>
              <w:rFonts w:asciiTheme="minorHAnsi" w:hAnsiTheme="minorHAnsi"/>
              <w:sz w:val="12"/>
            </w:rPr>
            <w:br/>
            <w:t>Telefon + 49 72 31 / 803 - 0 · Fax + 49 72 3</w:t>
          </w:r>
          <w:r>
            <w:rPr>
              <w:rFonts w:asciiTheme="minorHAnsi" w:hAnsiTheme="minorHAnsi"/>
              <w:sz w:val="12"/>
            </w:rPr>
            <w:t>1 / 803 - 295 · www.dentaurum.com</w:t>
          </w:r>
          <w:r w:rsidRPr="007A659F">
            <w:rPr>
              <w:rFonts w:asciiTheme="minorHAnsi" w:hAnsiTheme="minorHAnsi"/>
              <w:sz w:val="12"/>
            </w:rPr>
            <w:t xml:space="preserve"> · info@dentaurum.de · Handelsregister Amtsgericht Mannheim HRA 500957</w:t>
          </w:r>
          <w:r w:rsidRPr="007A659F">
            <w:rPr>
              <w:rFonts w:asciiTheme="minorHAnsi" w:hAnsiTheme="minorHAnsi"/>
              <w:sz w:val="12"/>
            </w:rPr>
            <w:br/>
            <w:t>Persönlich haftende Gesellschafterin: Winkelstroeter &amp; Pace Verwaltungs-GmbH · Handelsregister Amtsgericht Mannheim HRB 708327</w:t>
          </w:r>
          <w:r w:rsidRPr="007A659F">
            <w:rPr>
              <w:rFonts w:asciiTheme="minorHAnsi" w:hAnsiTheme="minorHAnsi"/>
              <w:sz w:val="12"/>
            </w:rPr>
            <w:br/>
            <w:t>Geschäftsführer: Mark Stephen Pace, Axel Winkelstroeter · Baden-Württembergische Bank Pforzheim (BLZ 600 501 01) 749 850 0335</w:t>
          </w:r>
          <w:r w:rsidRPr="007A659F">
            <w:rPr>
              <w:rFonts w:asciiTheme="minorHAnsi" w:hAnsiTheme="minorHAnsi"/>
              <w:sz w:val="12"/>
            </w:rPr>
            <w:br/>
          </w:r>
          <w:r w:rsidRPr="007A659F">
            <w:rPr>
              <w:rFonts w:asciiTheme="minorHAnsi" w:hAnsiTheme="minorHAnsi"/>
              <w:snapToGrid w:val="0"/>
              <w:sz w:val="12"/>
            </w:rPr>
            <w:t>IBAN DE13 6005 0101 7498 5003 35 BIC: SOLA DE ST · Deutsche Bank Pforzheim (BLZ 666 700 06) 05 04 217 IBAN DE89 6667 0006 0050 4217 00</w:t>
          </w:r>
          <w:r w:rsidRPr="007A659F">
            <w:rPr>
              <w:rFonts w:asciiTheme="minorHAnsi" w:hAnsiTheme="minorHAnsi"/>
              <w:snapToGrid w:val="0"/>
              <w:sz w:val="12"/>
            </w:rPr>
            <w:br/>
            <w:t>BIC: DEUT DE SM 666 · Sparkasse Pforzheim Calw (BLZ 666 500 85) 899 011 IBAN DE91 6665 0085 0000 8990 11 BIC: PZHS DE 66</w:t>
          </w:r>
        </w:p>
      </w:tc>
    </w:tr>
  </w:tbl>
  <w:p w14:paraId="3594138D" w14:textId="77777777" w:rsidR="00730B9C" w:rsidRPr="00226F2E" w:rsidRDefault="00730B9C">
    <w:pPr>
      <w:pStyle w:val="Fuzeile"/>
      <w:rPr>
        <w:rFonts w:ascii="Arial" w:hAnsi="Arial"/>
        <w:sz w:val="10"/>
      </w:rPr>
    </w:pPr>
  </w:p>
  <w:p w14:paraId="0CBEE64C" w14:textId="77777777" w:rsidR="00730B9C" w:rsidRPr="00226F2E" w:rsidRDefault="00730B9C">
    <w:pPr>
      <w:pStyle w:val="Fuzeile"/>
      <w:rPr>
        <w:rFonts w:ascii="Arial" w:hAnsi="Arial"/>
        <w:sz w:val="10"/>
      </w:rPr>
    </w:pPr>
  </w:p>
  <w:p w14:paraId="1295A337" w14:textId="77777777" w:rsidR="00730B9C" w:rsidRPr="00226F2E" w:rsidRDefault="00730B9C">
    <w:pPr>
      <w:pStyle w:val="Fuzeile"/>
      <w:rPr>
        <w:rFonts w:ascii="Arial" w:hAnsi="Arial"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FB0E0" w14:textId="77777777" w:rsidR="00BB2122" w:rsidRDefault="00BB2122">
      <w:r>
        <w:separator/>
      </w:r>
    </w:p>
  </w:footnote>
  <w:footnote w:type="continuationSeparator" w:id="0">
    <w:p w14:paraId="1C9C1338" w14:textId="77777777" w:rsidR="00BB2122" w:rsidRDefault="00BB2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5E19B" w14:textId="46243D35" w:rsidR="00730B9C" w:rsidRDefault="00F71499">
    <w:pPr>
      <w:pStyle w:val="Kopfzeile"/>
      <w:tabs>
        <w:tab w:val="clear" w:pos="9072"/>
        <w:tab w:val="right" w:pos="9781"/>
      </w:tabs>
      <w:ind w:right="-569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2C0CFF5" wp14:editId="6BF8E2DE">
              <wp:simplePos x="0" y="0"/>
              <wp:positionH relativeFrom="column">
                <wp:posOffset>-1361440</wp:posOffset>
              </wp:positionH>
              <wp:positionV relativeFrom="paragraph">
                <wp:posOffset>375285</wp:posOffset>
              </wp:positionV>
              <wp:extent cx="5669280" cy="0"/>
              <wp:effectExtent l="10160" t="13335" r="6985" b="571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692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69B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BF9A13" id="Line 1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7.2pt,29.55pt" to="339.2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" o:allowincell="f" strokecolor="#0069b3"/>
          </w:pict>
        </mc:Fallback>
      </mc:AlternateContent>
    </w:r>
    <w:r w:rsidR="00730B9C">
      <w:rPr>
        <w:noProof/>
      </w:rPr>
      <w:drawing>
        <wp:inline distT="0" distB="0" distL="0" distR="0" wp14:anchorId="19F6E770" wp14:editId="301969B6">
          <wp:extent cx="1727200" cy="419100"/>
          <wp:effectExtent l="19050" t="0" r="6350" b="0"/>
          <wp:docPr id="1" name="Bild 1" descr="\\dds08\public\vorlagen\dentau_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dds08\public\vorlagen\dentau_me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20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D937EF"/>
    <w:multiLevelType w:val="hybridMultilevel"/>
    <w:tmpl w:val="5B542494"/>
    <w:lvl w:ilvl="0" w:tplc="AC7A627A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strike w:val="0"/>
        <w:dstrike w:val="0"/>
        <w:color w:val="000000"/>
        <w:sz w:val="18"/>
        <w:u w:val="none"/>
        <w:effect w:val="none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0732A7"/>
    <w:multiLevelType w:val="hybridMultilevel"/>
    <w:tmpl w:val="38907A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o:colormru v:ext="edit" colors="#0069b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BF1"/>
    <w:rsid w:val="000203EE"/>
    <w:rsid w:val="00025B8E"/>
    <w:rsid w:val="000323A9"/>
    <w:rsid w:val="00040B00"/>
    <w:rsid w:val="00046E3E"/>
    <w:rsid w:val="00055BC7"/>
    <w:rsid w:val="00071FA2"/>
    <w:rsid w:val="00077EFD"/>
    <w:rsid w:val="00082B8B"/>
    <w:rsid w:val="00094EFC"/>
    <w:rsid w:val="000C41EE"/>
    <w:rsid w:val="000D153B"/>
    <w:rsid w:val="000D623E"/>
    <w:rsid w:val="000D7742"/>
    <w:rsid w:val="000E7EB8"/>
    <w:rsid w:val="001004BE"/>
    <w:rsid w:val="001078D4"/>
    <w:rsid w:val="0010797F"/>
    <w:rsid w:val="00120088"/>
    <w:rsid w:val="001328CD"/>
    <w:rsid w:val="00146BF1"/>
    <w:rsid w:val="00180429"/>
    <w:rsid w:val="0018403F"/>
    <w:rsid w:val="0018538F"/>
    <w:rsid w:val="00185F3B"/>
    <w:rsid w:val="00186ECC"/>
    <w:rsid w:val="001A2E89"/>
    <w:rsid w:val="001A547B"/>
    <w:rsid w:val="001F130D"/>
    <w:rsid w:val="0020068A"/>
    <w:rsid w:val="00206088"/>
    <w:rsid w:val="002175C0"/>
    <w:rsid w:val="00226537"/>
    <w:rsid w:val="00226F2E"/>
    <w:rsid w:val="002445D6"/>
    <w:rsid w:val="00250749"/>
    <w:rsid w:val="002542D5"/>
    <w:rsid w:val="002564D1"/>
    <w:rsid w:val="00261296"/>
    <w:rsid w:val="00263144"/>
    <w:rsid w:val="00263789"/>
    <w:rsid w:val="002654AE"/>
    <w:rsid w:val="0028078B"/>
    <w:rsid w:val="002838BA"/>
    <w:rsid w:val="00287680"/>
    <w:rsid w:val="002A1CB6"/>
    <w:rsid w:val="002A7316"/>
    <w:rsid w:val="002F33E5"/>
    <w:rsid w:val="002F5C0D"/>
    <w:rsid w:val="003007EB"/>
    <w:rsid w:val="00305533"/>
    <w:rsid w:val="003162AE"/>
    <w:rsid w:val="0032364D"/>
    <w:rsid w:val="0033774C"/>
    <w:rsid w:val="00357961"/>
    <w:rsid w:val="00357D70"/>
    <w:rsid w:val="003609AC"/>
    <w:rsid w:val="00363446"/>
    <w:rsid w:val="003641F3"/>
    <w:rsid w:val="00383E15"/>
    <w:rsid w:val="00394B0E"/>
    <w:rsid w:val="003B0C2F"/>
    <w:rsid w:val="003B3328"/>
    <w:rsid w:val="003C1BC8"/>
    <w:rsid w:val="003C2937"/>
    <w:rsid w:val="003F648B"/>
    <w:rsid w:val="00410406"/>
    <w:rsid w:val="00412DD0"/>
    <w:rsid w:val="00415823"/>
    <w:rsid w:val="00423B0D"/>
    <w:rsid w:val="00423C85"/>
    <w:rsid w:val="00435219"/>
    <w:rsid w:val="00435AAD"/>
    <w:rsid w:val="004410A4"/>
    <w:rsid w:val="004426A5"/>
    <w:rsid w:val="0044354A"/>
    <w:rsid w:val="00451144"/>
    <w:rsid w:val="00454AE9"/>
    <w:rsid w:val="00456F33"/>
    <w:rsid w:val="0045770D"/>
    <w:rsid w:val="00473DED"/>
    <w:rsid w:val="00486D64"/>
    <w:rsid w:val="00490E7B"/>
    <w:rsid w:val="00491034"/>
    <w:rsid w:val="004A0BA4"/>
    <w:rsid w:val="004A0D5D"/>
    <w:rsid w:val="004B1A14"/>
    <w:rsid w:val="004C3D91"/>
    <w:rsid w:val="004F57B8"/>
    <w:rsid w:val="00501576"/>
    <w:rsid w:val="005068C3"/>
    <w:rsid w:val="00510943"/>
    <w:rsid w:val="00511642"/>
    <w:rsid w:val="005222B8"/>
    <w:rsid w:val="00531F7B"/>
    <w:rsid w:val="00550F89"/>
    <w:rsid w:val="00552183"/>
    <w:rsid w:val="00562A63"/>
    <w:rsid w:val="005664EE"/>
    <w:rsid w:val="005742FB"/>
    <w:rsid w:val="00583C79"/>
    <w:rsid w:val="005871FF"/>
    <w:rsid w:val="00590D7F"/>
    <w:rsid w:val="005A5D69"/>
    <w:rsid w:val="005B337F"/>
    <w:rsid w:val="005B4C26"/>
    <w:rsid w:val="005C0117"/>
    <w:rsid w:val="005D7297"/>
    <w:rsid w:val="005E103E"/>
    <w:rsid w:val="005E3056"/>
    <w:rsid w:val="005F2E7E"/>
    <w:rsid w:val="006107EB"/>
    <w:rsid w:val="00617050"/>
    <w:rsid w:val="006256F9"/>
    <w:rsid w:val="006342C4"/>
    <w:rsid w:val="00653AC2"/>
    <w:rsid w:val="00667B24"/>
    <w:rsid w:val="00670EC6"/>
    <w:rsid w:val="0068342D"/>
    <w:rsid w:val="006845A4"/>
    <w:rsid w:val="00687795"/>
    <w:rsid w:val="00693787"/>
    <w:rsid w:val="006A3C7D"/>
    <w:rsid w:val="006A4570"/>
    <w:rsid w:val="006B1C42"/>
    <w:rsid w:val="006C4F3A"/>
    <w:rsid w:val="006C5CAC"/>
    <w:rsid w:val="006E7FFB"/>
    <w:rsid w:val="006F0432"/>
    <w:rsid w:val="006F5836"/>
    <w:rsid w:val="006F7F2A"/>
    <w:rsid w:val="007205A3"/>
    <w:rsid w:val="00730B9C"/>
    <w:rsid w:val="00734850"/>
    <w:rsid w:val="00737DB4"/>
    <w:rsid w:val="00741A6C"/>
    <w:rsid w:val="007636B5"/>
    <w:rsid w:val="00767C2F"/>
    <w:rsid w:val="00777131"/>
    <w:rsid w:val="007805AE"/>
    <w:rsid w:val="00786991"/>
    <w:rsid w:val="00786A08"/>
    <w:rsid w:val="0079171D"/>
    <w:rsid w:val="007944AB"/>
    <w:rsid w:val="007A0319"/>
    <w:rsid w:val="007A5B0D"/>
    <w:rsid w:val="007A659F"/>
    <w:rsid w:val="007B46D0"/>
    <w:rsid w:val="007B7842"/>
    <w:rsid w:val="007C02AD"/>
    <w:rsid w:val="007D2726"/>
    <w:rsid w:val="007D4E9B"/>
    <w:rsid w:val="00813814"/>
    <w:rsid w:val="0081720A"/>
    <w:rsid w:val="0081760F"/>
    <w:rsid w:val="0083389B"/>
    <w:rsid w:val="008340DD"/>
    <w:rsid w:val="008414AF"/>
    <w:rsid w:val="0084292D"/>
    <w:rsid w:val="00843BE9"/>
    <w:rsid w:val="00843BEB"/>
    <w:rsid w:val="00843F7C"/>
    <w:rsid w:val="00852672"/>
    <w:rsid w:val="00853397"/>
    <w:rsid w:val="00854E9C"/>
    <w:rsid w:val="00867DFA"/>
    <w:rsid w:val="00877AAE"/>
    <w:rsid w:val="00883475"/>
    <w:rsid w:val="00894BFA"/>
    <w:rsid w:val="008970A4"/>
    <w:rsid w:val="008A0DDF"/>
    <w:rsid w:val="008A2BCB"/>
    <w:rsid w:val="008B453C"/>
    <w:rsid w:val="008C33DB"/>
    <w:rsid w:val="008C72A5"/>
    <w:rsid w:val="008D2464"/>
    <w:rsid w:val="008D36DC"/>
    <w:rsid w:val="008E33FA"/>
    <w:rsid w:val="009010C1"/>
    <w:rsid w:val="00905613"/>
    <w:rsid w:val="00913ACC"/>
    <w:rsid w:val="0091770C"/>
    <w:rsid w:val="009303D8"/>
    <w:rsid w:val="00930621"/>
    <w:rsid w:val="009331E9"/>
    <w:rsid w:val="00946DF5"/>
    <w:rsid w:val="009477C8"/>
    <w:rsid w:val="00950CB0"/>
    <w:rsid w:val="00952E5C"/>
    <w:rsid w:val="009545F9"/>
    <w:rsid w:val="009707EC"/>
    <w:rsid w:val="00983D55"/>
    <w:rsid w:val="009966FD"/>
    <w:rsid w:val="009B0C6D"/>
    <w:rsid w:val="009B4289"/>
    <w:rsid w:val="009C766E"/>
    <w:rsid w:val="009D56F7"/>
    <w:rsid w:val="009E3AAF"/>
    <w:rsid w:val="009F0D9B"/>
    <w:rsid w:val="009F514F"/>
    <w:rsid w:val="009F5E09"/>
    <w:rsid w:val="009F61A2"/>
    <w:rsid w:val="009F682D"/>
    <w:rsid w:val="00A01607"/>
    <w:rsid w:val="00A04AF2"/>
    <w:rsid w:val="00A05F78"/>
    <w:rsid w:val="00A13579"/>
    <w:rsid w:val="00A16C33"/>
    <w:rsid w:val="00A21C8C"/>
    <w:rsid w:val="00A22468"/>
    <w:rsid w:val="00A34946"/>
    <w:rsid w:val="00A421BB"/>
    <w:rsid w:val="00A427A3"/>
    <w:rsid w:val="00A620A8"/>
    <w:rsid w:val="00A6253C"/>
    <w:rsid w:val="00A8001A"/>
    <w:rsid w:val="00A94B48"/>
    <w:rsid w:val="00AA743B"/>
    <w:rsid w:val="00AC18EE"/>
    <w:rsid w:val="00AD42E8"/>
    <w:rsid w:val="00AE65E6"/>
    <w:rsid w:val="00AF04D4"/>
    <w:rsid w:val="00AF488D"/>
    <w:rsid w:val="00AF7B1A"/>
    <w:rsid w:val="00B052D4"/>
    <w:rsid w:val="00B05486"/>
    <w:rsid w:val="00B20337"/>
    <w:rsid w:val="00B24523"/>
    <w:rsid w:val="00B361C5"/>
    <w:rsid w:val="00B55CD5"/>
    <w:rsid w:val="00B603A2"/>
    <w:rsid w:val="00B6563E"/>
    <w:rsid w:val="00B70D7E"/>
    <w:rsid w:val="00B72C84"/>
    <w:rsid w:val="00B740DB"/>
    <w:rsid w:val="00B7463E"/>
    <w:rsid w:val="00B761AC"/>
    <w:rsid w:val="00B76DE1"/>
    <w:rsid w:val="00B84E24"/>
    <w:rsid w:val="00BA0A94"/>
    <w:rsid w:val="00BA1BAA"/>
    <w:rsid w:val="00BA5ED0"/>
    <w:rsid w:val="00BB2122"/>
    <w:rsid w:val="00BC7B08"/>
    <w:rsid w:val="00BC7C23"/>
    <w:rsid w:val="00BE20D3"/>
    <w:rsid w:val="00BE3886"/>
    <w:rsid w:val="00BE63A7"/>
    <w:rsid w:val="00BE656B"/>
    <w:rsid w:val="00BF26AA"/>
    <w:rsid w:val="00BF7B7A"/>
    <w:rsid w:val="00C06B44"/>
    <w:rsid w:val="00C06C7F"/>
    <w:rsid w:val="00C33A6F"/>
    <w:rsid w:val="00C36982"/>
    <w:rsid w:val="00C54A6D"/>
    <w:rsid w:val="00C55CB2"/>
    <w:rsid w:val="00C57A08"/>
    <w:rsid w:val="00C62848"/>
    <w:rsid w:val="00C72098"/>
    <w:rsid w:val="00C74A42"/>
    <w:rsid w:val="00C80A0E"/>
    <w:rsid w:val="00C90E2C"/>
    <w:rsid w:val="00C948BA"/>
    <w:rsid w:val="00C95F16"/>
    <w:rsid w:val="00CA20F1"/>
    <w:rsid w:val="00CA248F"/>
    <w:rsid w:val="00CA56D4"/>
    <w:rsid w:val="00CC2C32"/>
    <w:rsid w:val="00CD371E"/>
    <w:rsid w:val="00CE6EC1"/>
    <w:rsid w:val="00D1379B"/>
    <w:rsid w:val="00D16820"/>
    <w:rsid w:val="00D237C4"/>
    <w:rsid w:val="00D33C66"/>
    <w:rsid w:val="00D513B5"/>
    <w:rsid w:val="00D523F7"/>
    <w:rsid w:val="00D5578B"/>
    <w:rsid w:val="00D71C33"/>
    <w:rsid w:val="00D75366"/>
    <w:rsid w:val="00D77F3A"/>
    <w:rsid w:val="00D94540"/>
    <w:rsid w:val="00D951F1"/>
    <w:rsid w:val="00D95BB8"/>
    <w:rsid w:val="00DA0E59"/>
    <w:rsid w:val="00DB6290"/>
    <w:rsid w:val="00DC0FD1"/>
    <w:rsid w:val="00DD1338"/>
    <w:rsid w:val="00DE55F8"/>
    <w:rsid w:val="00DE7C0F"/>
    <w:rsid w:val="00DF38B2"/>
    <w:rsid w:val="00E129C9"/>
    <w:rsid w:val="00E2645D"/>
    <w:rsid w:val="00E30056"/>
    <w:rsid w:val="00E36EA3"/>
    <w:rsid w:val="00E42511"/>
    <w:rsid w:val="00E4562C"/>
    <w:rsid w:val="00E456D0"/>
    <w:rsid w:val="00E462C7"/>
    <w:rsid w:val="00E634D2"/>
    <w:rsid w:val="00E708ED"/>
    <w:rsid w:val="00E939E5"/>
    <w:rsid w:val="00E97DA0"/>
    <w:rsid w:val="00EA5EFE"/>
    <w:rsid w:val="00EA6F03"/>
    <w:rsid w:val="00EB2A6C"/>
    <w:rsid w:val="00EB43DA"/>
    <w:rsid w:val="00EC6A27"/>
    <w:rsid w:val="00EF51C2"/>
    <w:rsid w:val="00F01537"/>
    <w:rsid w:val="00F06BD7"/>
    <w:rsid w:val="00F140D3"/>
    <w:rsid w:val="00F1738D"/>
    <w:rsid w:val="00F22895"/>
    <w:rsid w:val="00F24374"/>
    <w:rsid w:val="00F3143A"/>
    <w:rsid w:val="00F322D2"/>
    <w:rsid w:val="00F347D1"/>
    <w:rsid w:val="00F3637D"/>
    <w:rsid w:val="00F4262B"/>
    <w:rsid w:val="00F62B9E"/>
    <w:rsid w:val="00F6320B"/>
    <w:rsid w:val="00F64A6F"/>
    <w:rsid w:val="00F71499"/>
    <w:rsid w:val="00F72000"/>
    <w:rsid w:val="00F752EF"/>
    <w:rsid w:val="00F86D98"/>
    <w:rsid w:val="00FC07FA"/>
    <w:rsid w:val="00FC7274"/>
    <w:rsid w:val="00FD3316"/>
    <w:rsid w:val="00FD5A44"/>
    <w:rsid w:val="00FE7E62"/>
    <w:rsid w:val="02EC06EF"/>
    <w:rsid w:val="043D07C9"/>
    <w:rsid w:val="07B37B27"/>
    <w:rsid w:val="0879908E"/>
    <w:rsid w:val="0A89305D"/>
    <w:rsid w:val="106F133D"/>
    <w:rsid w:val="1089F1F8"/>
    <w:rsid w:val="10C50B7D"/>
    <w:rsid w:val="1182F68C"/>
    <w:rsid w:val="12489270"/>
    <w:rsid w:val="1340FF11"/>
    <w:rsid w:val="13EF85A1"/>
    <w:rsid w:val="14494BFA"/>
    <w:rsid w:val="157417C7"/>
    <w:rsid w:val="15B20854"/>
    <w:rsid w:val="16D9AC0A"/>
    <w:rsid w:val="176965CD"/>
    <w:rsid w:val="18A94996"/>
    <w:rsid w:val="18FB6922"/>
    <w:rsid w:val="1AA24BD9"/>
    <w:rsid w:val="1AF75301"/>
    <w:rsid w:val="1D089160"/>
    <w:rsid w:val="1DCA7277"/>
    <w:rsid w:val="1F1111EB"/>
    <w:rsid w:val="1F868E14"/>
    <w:rsid w:val="1F8AE745"/>
    <w:rsid w:val="1FA7E6E0"/>
    <w:rsid w:val="20F3E56E"/>
    <w:rsid w:val="20FFCDE8"/>
    <w:rsid w:val="23DE3710"/>
    <w:rsid w:val="23E28F25"/>
    <w:rsid w:val="25CEE8F0"/>
    <w:rsid w:val="27147369"/>
    <w:rsid w:val="281CE13E"/>
    <w:rsid w:val="28E948E4"/>
    <w:rsid w:val="294AF614"/>
    <w:rsid w:val="29CA2047"/>
    <w:rsid w:val="2BB144B0"/>
    <w:rsid w:val="2C2D27A5"/>
    <w:rsid w:val="2C68AF81"/>
    <w:rsid w:val="2F82E0A2"/>
    <w:rsid w:val="3013FAEA"/>
    <w:rsid w:val="310D63BC"/>
    <w:rsid w:val="311AFC3F"/>
    <w:rsid w:val="31B40B14"/>
    <w:rsid w:val="35348259"/>
    <w:rsid w:val="37A90128"/>
    <w:rsid w:val="3A2E836D"/>
    <w:rsid w:val="3A5A39B9"/>
    <w:rsid w:val="3A85FF29"/>
    <w:rsid w:val="3A860247"/>
    <w:rsid w:val="3C5EF18A"/>
    <w:rsid w:val="3C9A9574"/>
    <w:rsid w:val="3D91307A"/>
    <w:rsid w:val="3D95AD7A"/>
    <w:rsid w:val="3E46E871"/>
    <w:rsid w:val="40835DBC"/>
    <w:rsid w:val="41E17AA5"/>
    <w:rsid w:val="420B57FD"/>
    <w:rsid w:val="44127AB9"/>
    <w:rsid w:val="451D0AAD"/>
    <w:rsid w:val="45769672"/>
    <w:rsid w:val="4A71A4DC"/>
    <w:rsid w:val="4BE47657"/>
    <w:rsid w:val="4EC8F8EE"/>
    <w:rsid w:val="50EF0605"/>
    <w:rsid w:val="52072076"/>
    <w:rsid w:val="54B5F985"/>
    <w:rsid w:val="558EDB77"/>
    <w:rsid w:val="578E4850"/>
    <w:rsid w:val="57EFCCC0"/>
    <w:rsid w:val="58E6BAFE"/>
    <w:rsid w:val="5B7DFCF7"/>
    <w:rsid w:val="5D4068B9"/>
    <w:rsid w:val="5D68B06B"/>
    <w:rsid w:val="5E239DD1"/>
    <w:rsid w:val="5E40EF1B"/>
    <w:rsid w:val="5E7E48B2"/>
    <w:rsid w:val="6125356A"/>
    <w:rsid w:val="6194BB96"/>
    <w:rsid w:val="647ECEB6"/>
    <w:rsid w:val="65F72226"/>
    <w:rsid w:val="667B4054"/>
    <w:rsid w:val="6A3E3678"/>
    <w:rsid w:val="6F5E9D23"/>
    <w:rsid w:val="6FAC5161"/>
    <w:rsid w:val="711D6713"/>
    <w:rsid w:val="73026BC1"/>
    <w:rsid w:val="733AA575"/>
    <w:rsid w:val="73F8EEDE"/>
    <w:rsid w:val="74597630"/>
    <w:rsid w:val="74BAA0DE"/>
    <w:rsid w:val="76628A10"/>
    <w:rsid w:val="767A94CC"/>
    <w:rsid w:val="79A4EC37"/>
    <w:rsid w:val="7A36B6E7"/>
    <w:rsid w:val="7BCF5679"/>
    <w:rsid w:val="7C1562D8"/>
    <w:rsid w:val="7C988288"/>
    <w:rsid w:val="7D0E8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0069b3"/>
    </o:shapedefaults>
    <o:shapelayout v:ext="edit">
      <o:idmap v:ext="edit" data="1"/>
    </o:shapelayout>
  </w:shapeDefaults>
  <w:decimalSymbol w:val=","/>
  <w:listSeparator w:val=";"/>
  <w14:docId w14:val="69300888"/>
  <w15:docId w15:val="{1816C9C2-E8FC-4F88-ABFD-C047F8041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F06BD7"/>
  </w:style>
  <w:style w:type="paragraph" w:styleId="berschrift2">
    <w:name w:val="heading 2"/>
    <w:basedOn w:val="Standard"/>
    <w:next w:val="Standard"/>
    <w:link w:val="berschrift2Zchn"/>
    <w:qFormat/>
    <w:rsid w:val="000C41EE"/>
    <w:pPr>
      <w:keepNext/>
      <w:outlineLvl w:val="1"/>
    </w:pPr>
    <w:rPr>
      <w:rFonts w:ascii="Arial" w:hAnsi="Arial"/>
      <w:b/>
      <w:sz w:val="28"/>
    </w:rPr>
  </w:style>
  <w:style w:type="paragraph" w:styleId="berschrift3">
    <w:name w:val="heading 3"/>
    <w:basedOn w:val="Standard"/>
    <w:next w:val="Standard"/>
    <w:link w:val="berschrift3Zchn"/>
    <w:qFormat/>
    <w:rsid w:val="000C41EE"/>
    <w:pPr>
      <w:keepNext/>
      <w:outlineLvl w:val="2"/>
    </w:pPr>
    <w:rPr>
      <w:rFonts w:ascii="Arial" w:hAnsi="Arial"/>
      <w:b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8D36D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8D36DC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sid w:val="008D36DC"/>
    <w:rPr>
      <w:color w:val="0000FF"/>
      <w:u w:val="single"/>
    </w:rPr>
  </w:style>
  <w:style w:type="character" w:styleId="BesuchterLink">
    <w:name w:val="FollowedHyperlink"/>
    <w:basedOn w:val="Absatz-Standardschriftart"/>
    <w:semiHidden/>
    <w:rsid w:val="008D36DC"/>
    <w:rPr>
      <w:color w:val="800080"/>
      <w:u w:val="single"/>
    </w:rPr>
  </w:style>
  <w:style w:type="paragraph" w:styleId="Textkrper">
    <w:name w:val="Body Text"/>
    <w:basedOn w:val="Standard"/>
    <w:link w:val="TextkrperZchn"/>
    <w:semiHidden/>
    <w:rsid w:val="008D36DC"/>
    <w:rPr>
      <w:rFonts w:ascii="FrutigerLTStd-LightCn" w:hAnsi="FrutigerLTStd-LightCn"/>
      <w:snapToGrid w:val="0"/>
      <w:sz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175C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175C0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rsid w:val="000C41EE"/>
    <w:rPr>
      <w:rFonts w:ascii="Arial" w:hAnsi="Arial"/>
      <w:b/>
      <w:sz w:val="28"/>
    </w:rPr>
  </w:style>
  <w:style w:type="character" w:customStyle="1" w:styleId="berschrift3Zchn">
    <w:name w:val="Überschrift 3 Zchn"/>
    <w:basedOn w:val="Absatz-Standardschriftart"/>
    <w:link w:val="berschrift3"/>
    <w:rsid w:val="000C41EE"/>
    <w:rPr>
      <w:rFonts w:ascii="Arial" w:hAnsi="Arial"/>
      <w:b/>
      <w:i/>
    </w:rPr>
  </w:style>
  <w:style w:type="paragraph" w:styleId="Textkrper2">
    <w:name w:val="Body Text 2"/>
    <w:basedOn w:val="Standard"/>
    <w:link w:val="Textkrper2Zchn"/>
    <w:semiHidden/>
    <w:rsid w:val="000C41EE"/>
    <w:pPr>
      <w:spacing w:line="360" w:lineRule="auto"/>
      <w:jc w:val="both"/>
    </w:pPr>
    <w:rPr>
      <w:rFonts w:ascii="Arial" w:hAnsi="Arial"/>
      <w:sz w:val="22"/>
    </w:rPr>
  </w:style>
  <w:style w:type="character" w:customStyle="1" w:styleId="Textkrper2Zchn">
    <w:name w:val="Textkörper 2 Zchn"/>
    <w:basedOn w:val="Absatz-Standardschriftart"/>
    <w:link w:val="Textkrper2"/>
    <w:semiHidden/>
    <w:rsid w:val="000C41EE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semiHidden/>
    <w:rsid w:val="000C41EE"/>
    <w:pPr>
      <w:jc w:val="both"/>
    </w:pPr>
    <w:rPr>
      <w:rFonts w:ascii="Verdana" w:hAnsi="Verdana"/>
      <w:sz w:val="22"/>
    </w:rPr>
  </w:style>
  <w:style w:type="character" w:customStyle="1" w:styleId="Textkrper3Zchn">
    <w:name w:val="Textkörper 3 Zchn"/>
    <w:basedOn w:val="Absatz-Standardschriftart"/>
    <w:link w:val="Textkrper3"/>
    <w:semiHidden/>
    <w:rsid w:val="000C41EE"/>
    <w:rPr>
      <w:rFonts w:ascii="Verdana" w:hAnsi="Verdana"/>
      <w:sz w:val="22"/>
    </w:rPr>
  </w:style>
  <w:style w:type="character" w:customStyle="1" w:styleId="TextkrperZchn">
    <w:name w:val="Textkörper Zchn"/>
    <w:basedOn w:val="Absatz-Standardschriftart"/>
    <w:link w:val="Textkrper"/>
    <w:semiHidden/>
    <w:rsid w:val="000C41EE"/>
    <w:rPr>
      <w:rFonts w:ascii="FrutigerLTStd-LightCn" w:hAnsi="FrutigerLTStd-LightCn"/>
      <w:snapToGrid w:val="0"/>
      <w:sz w:val="16"/>
    </w:rPr>
  </w:style>
  <w:style w:type="paragraph" w:styleId="Listenabsatz">
    <w:name w:val="List Paragraph"/>
    <w:basedOn w:val="Standard"/>
    <w:uiPriority w:val="34"/>
    <w:qFormat/>
    <w:rsid w:val="009477C8"/>
    <w:pPr>
      <w:ind w:left="720"/>
      <w:contextualSpacing/>
    </w:pPr>
    <w:rPr>
      <w:rFonts w:ascii="Arial" w:hAnsi="Arial"/>
    </w:rPr>
  </w:style>
  <w:style w:type="paragraph" w:styleId="StandardWeb">
    <w:name w:val="Normal (Web)"/>
    <w:basedOn w:val="Standard"/>
    <w:uiPriority w:val="99"/>
    <w:semiHidden/>
    <w:unhideWhenUsed/>
    <w:rsid w:val="0033774C"/>
    <w:pPr>
      <w:spacing w:before="100" w:beforeAutospacing="1" w:after="100" w:afterAutospacing="1"/>
    </w:pPr>
    <w:rPr>
      <w:sz w:val="24"/>
      <w:szCs w:val="24"/>
    </w:rPr>
  </w:style>
  <w:style w:type="character" w:styleId="Fett">
    <w:name w:val="Strong"/>
    <w:basedOn w:val="Absatz-Standardschriftart"/>
    <w:uiPriority w:val="22"/>
    <w:qFormat/>
    <w:rsid w:val="0033774C"/>
    <w:rPr>
      <w:b/>
      <w:bCs/>
      <w:i w:val="0"/>
      <w:iCs w:val="0"/>
    </w:rPr>
  </w:style>
  <w:style w:type="table" w:styleId="Tabellenraster">
    <w:name w:val="Table Grid"/>
    <w:basedOn w:val="NormaleTabelle"/>
    <w:uiPriority w:val="59"/>
    <w:rsid w:val="00EA5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90D7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90D7F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90D7F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90D7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90D7F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5871FF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5871FF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261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1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1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0830">
          <w:marLeft w:val="0"/>
          <w:marRight w:val="0"/>
          <w:marTop w:val="0"/>
          <w:marBottom w:val="0"/>
          <w:divBdr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divBdr>
          <w:divsChild>
            <w:div w:id="2971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2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55488">
                          <w:marLeft w:val="250"/>
                          <w:marRight w:val="2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0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386">
          <w:marLeft w:val="0"/>
          <w:marRight w:val="0"/>
          <w:marTop w:val="0"/>
          <w:marBottom w:val="0"/>
          <w:divBdr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divBdr>
          <w:divsChild>
            <w:div w:id="165695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76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5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91838">
                          <w:marLeft w:val="250"/>
                          <w:marRight w:val="2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acebook.com/DentaurumGerman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dentaurum.co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orlagen\office365\Briefpapi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F2D5531D8E14BBEEB395BE8C00D19" ma:contentTypeVersion="5" ma:contentTypeDescription="Ein neues Dokument erstellen." ma:contentTypeScope="" ma:versionID="1d88b04ab740e4fd74aff2b0acc51128">
  <xsd:schema xmlns:xsd="http://www.w3.org/2001/XMLSchema" xmlns:xs="http://www.w3.org/2001/XMLSchema" xmlns:p="http://schemas.microsoft.com/office/2006/metadata/properties" xmlns:ns3="23e8d73d-12b1-4a3d-8f62-8396f49dadd2" xmlns:ns4="253bcfc7-10d4-4733-901e-c415d567b9f2" targetNamespace="http://schemas.microsoft.com/office/2006/metadata/properties" ma:root="true" ma:fieldsID="46677a5111065dcb0f902d25f5769285" ns3:_="" ns4:_="">
    <xsd:import namespace="23e8d73d-12b1-4a3d-8f62-8396f49dadd2"/>
    <xsd:import namespace="253bcfc7-10d4-4733-901e-c415d567b9f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e8d73d-12b1-4a3d-8f62-8396f49dadd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bcfc7-10d4-4733-901e-c415d567b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4BACC-FD46-41CD-A989-0E486F3461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3F661-1B6C-45BF-9015-4A6F01610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e8d73d-12b1-4a3d-8f62-8396f49dadd2"/>
    <ds:schemaRef ds:uri="253bcfc7-10d4-4733-901e-c415d567b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5012DA-F423-4BDE-A792-BB721902B4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E363D6-C907-414C-AA04-A4646CBB9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Briefpapier.dotx</Template>
  <TotalTime>0</TotalTime>
  <Pages>3</Pages>
  <Words>388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Dentaurum Data Service GmbH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cubero</dc:creator>
  <cp:lastModifiedBy>Hahn, Luisa</cp:lastModifiedBy>
  <cp:revision>12</cp:revision>
  <cp:lastPrinted>2020-02-05T10:53:00Z</cp:lastPrinted>
  <dcterms:created xsi:type="dcterms:W3CDTF">2020-02-20T10:38:00Z</dcterms:created>
  <dcterms:modified xsi:type="dcterms:W3CDTF">2020-04-20T13:15:00Z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0x010100C44F2D5531D8E14BBEEB395BE8C00D19</vt:lpwstr>
  </property>
</Properties>
</file>